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建发缦云、保利瑧誉等小区学区划分方案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97"/>
        <w:gridCol w:w="1734"/>
        <w:gridCol w:w="1839"/>
        <w:gridCol w:w="1065"/>
        <w:gridCol w:w="101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监护人姓名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7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2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83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2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8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2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购房小区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建发缦云□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保利瑧誉□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楼幢号、房号</w:t>
            </w:r>
          </w:p>
        </w:tc>
        <w:tc>
          <w:tcPr>
            <w:tcW w:w="187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子女姓名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（填一名）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就读学校/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本人承诺，以上所填信息真实有效，并同意公开必要的个人信息。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本人签名（手写）：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2025年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陈述意见和理由</w:t>
            </w:r>
          </w:p>
        </w:tc>
        <w:tc>
          <w:tcPr>
            <w:tcW w:w="408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注：1.本表可复印使用（手写、打印均可）；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2.陈述意见和理由可另附页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398B"/>
    <w:rsid w:val="78A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2025-04-01T03:40:00Z</dcterms:created>
  <dc:creator>Mr   川川川川川。</dc:creator>
  <cp:lastModifiedBy>Mr   川川川川川。</cp:lastModifiedBy>
  <dcterms:modified xsi:type="dcterms:W3CDTF">2025-04-01T03:42:14Z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