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039577">
      <w:pPr>
        <w:spacing w:line="360" w:lineRule="auto"/>
        <w:jc w:val="center"/>
        <w:rPr>
          <w:rFonts w:hint="eastAsia" w:ascii="宋体" w:hAnsi="宋体" w:eastAsia="宋体"/>
          <w:b/>
          <w:sz w:val="32"/>
          <w:szCs w:val="32"/>
          <w:lang w:eastAsia="zh-CN"/>
        </w:rPr>
      </w:pPr>
      <w:bookmarkStart w:id="0" w:name="_GoBack"/>
      <w:r>
        <w:rPr>
          <w:rFonts w:hint="eastAsia" w:ascii="宋体" w:hAnsi="宋体"/>
          <w:b/>
          <w:sz w:val="32"/>
          <w:szCs w:val="32"/>
          <w:lang w:eastAsia="zh-CN"/>
        </w:rPr>
        <w:t>李惠利小学白鹤校区搬迁新校区维修项目</w:t>
      </w:r>
      <w:bookmarkEnd w:id="0"/>
    </w:p>
    <w:p w14:paraId="3FEBD807">
      <w:pPr>
        <w:spacing w:line="36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 xml:space="preserve">招标控制价编制说明 </w:t>
      </w:r>
    </w:p>
    <w:p w14:paraId="0389A77F">
      <w:pPr>
        <w:spacing w:line="360" w:lineRule="auto"/>
        <w:rPr>
          <w:b/>
          <w:bCs/>
        </w:rPr>
      </w:pPr>
      <w:r>
        <w:rPr>
          <w:rFonts w:hint="eastAsia"/>
          <w:b/>
          <w:bCs/>
        </w:rPr>
        <w:t>一、工程概况</w:t>
      </w:r>
    </w:p>
    <w:p w14:paraId="47B5AF54">
      <w:pPr>
        <w:spacing w:line="360" w:lineRule="auto"/>
        <w:ind w:firstLine="480" w:firstLineChars="200"/>
        <w:rPr>
          <w:rFonts w:ascii="宋体" w:hAnsi="宋体"/>
        </w:rPr>
      </w:pPr>
      <w:r>
        <w:rPr>
          <w:rFonts w:hint="eastAsia" w:ascii="宋体" w:hAnsi="宋体" w:cs="宋体"/>
        </w:rPr>
        <w:t>本项目</w:t>
      </w:r>
      <w:r>
        <w:rPr>
          <w:rFonts w:hint="eastAsia" w:ascii="宋体" w:hAnsi="宋体"/>
        </w:rPr>
        <w:t>建设地点位于</w:t>
      </w:r>
      <w:r>
        <w:rPr>
          <w:rFonts w:ascii="宋体" w:hAnsi="宋体" w:cs="宋体"/>
        </w:rPr>
        <w:t>浙江省宁波市</w:t>
      </w:r>
      <w:r>
        <w:rPr>
          <w:rFonts w:hint="eastAsia" w:ascii="宋体" w:hAnsi="宋体" w:cs="宋体"/>
          <w:lang w:eastAsia="zh-CN"/>
        </w:rPr>
        <w:t>李惠利小学白鹤校区搬迁新校区维修项目</w:t>
      </w:r>
      <w:r>
        <w:rPr>
          <w:rFonts w:ascii="宋体" w:hAnsi="宋体" w:cs="宋体"/>
        </w:rPr>
        <w:t>用地内</w:t>
      </w:r>
      <w:r>
        <w:rPr>
          <w:rFonts w:hint="eastAsia" w:ascii="宋体" w:hAnsi="宋体" w:cs="宋体"/>
          <w:lang w:val="zh-CN"/>
        </w:rPr>
        <w:t>。</w:t>
      </w:r>
    </w:p>
    <w:p w14:paraId="0197E5A7">
      <w:pPr>
        <w:spacing w:line="360" w:lineRule="auto"/>
        <w:rPr>
          <w:rFonts w:ascii="宋体" w:hAnsi="宋体"/>
          <w:b/>
        </w:rPr>
      </w:pPr>
      <w:r>
        <w:rPr>
          <w:rFonts w:hint="eastAsia" w:ascii="宋体" w:hAnsi="宋体"/>
          <w:b/>
        </w:rPr>
        <w:t>二、招标控制价编制范围</w:t>
      </w:r>
    </w:p>
    <w:p w14:paraId="1F48BE62">
      <w:pPr>
        <w:spacing w:line="440" w:lineRule="exact"/>
        <w:ind w:firstLine="420"/>
        <w:rPr>
          <w:rFonts w:ascii="宋体" w:hAnsi="宋体"/>
          <w:highlight w:val="none"/>
        </w:rPr>
      </w:pPr>
      <w:r>
        <w:rPr>
          <w:rFonts w:hint="eastAsia" w:ascii="宋体" w:hAnsi="宋体"/>
        </w:rPr>
        <w:t>招标控制价编制范围：</w:t>
      </w:r>
      <w:r>
        <w:rPr>
          <w:rFonts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  <w:t>浙江省</w:t>
      </w:r>
      <w:r>
        <w:rPr>
          <w:rFonts w:hint="eastAsia" w:ascii="宋体" w:hAnsi="宋体" w:eastAsia="宋体" w:cs="宋体"/>
          <w:sz w:val="24"/>
          <w:lang w:eastAsia="zh-CN"/>
        </w:rPr>
        <w:t>宁波市李惠利小学白鹤校区搬迁新校区维修</w:t>
      </w:r>
      <w:r>
        <w:rPr>
          <w:rFonts w:hint="eastAsia" w:ascii="宋体" w:hAnsi="宋体" w:cs="宋体"/>
          <w:sz w:val="24"/>
          <w:lang w:eastAsia="zh-CN"/>
        </w:rPr>
        <w:t>项目。</w:t>
      </w:r>
    </w:p>
    <w:p w14:paraId="13A3A062">
      <w:pPr>
        <w:spacing w:line="360" w:lineRule="auto"/>
        <w:rPr>
          <w:rFonts w:ascii="宋体" w:hAnsi="宋体"/>
          <w:b/>
          <w:highlight w:val="none"/>
        </w:rPr>
      </w:pPr>
      <w:r>
        <w:rPr>
          <w:rFonts w:hint="eastAsia" w:ascii="宋体" w:hAnsi="宋体"/>
          <w:b/>
          <w:highlight w:val="none"/>
        </w:rPr>
        <w:t>三、招标控制价编制依据</w:t>
      </w:r>
    </w:p>
    <w:p w14:paraId="3A307FDE">
      <w:pPr>
        <w:numPr>
          <w:ilvl w:val="0"/>
          <w:numId w:val="1"/>
        </w:numPr>
        <w:spacing w:line="360" w:lineRule="auto"/>
        <w:rPr>
          <w:rFonts w:ascii="宋体" w:hAnsi="宋体" w:cs="宋体"/>
          <w:highlight w:val="none"/>
        </w:rPr>
      </w:pPr>
      <w:r>
        <w:rPr>
          <w:rFonts w:hint="eastAsia" w:ascii="宋体" w:hAnsi="宋体" w:cs="宋体"/>
          <w:highlight w:val="none"/>
        </w:rPr>
        <w:t>由</w:t>
      </w:r>
      <w:r>
        <w:rPr>
          <w:rFonts w:hint="eastAsia" w:ascii="宋体" w:hAnsi="宋体" w:cs="宋体"/>
          <w:highlight w:val="none"/>
          <w:lang w:eastAsia="zh-CN"/>
        </w:rPr>
        <w:t>浙江富华装饰有限公司</w:t>
      </w:r>
      <w:r>
        <w:rPr>
          <w:rFonts w:hint="eastAsia" w:ascii="宋体" w:hAnsi="宋体" w:cs="宋体"/>
          <w:highlight w:val="none"/>
        </w:rPr>
        <w:t>设计的</w:t>
      </w:r>
      <w:r>
        <w:rPr>
          <w:rFonts w:hint="eastAsia" w:ascii="宋体" w:hAnsi="宋体" w:cs="宋体"/>
          <w:highlight w:val="none"/>
          <w:lang w:eastAsia="zh-CN"/>
        </w:rPr>
        <w:t>李惠利小学白鹤校区搬迁新校区维修项目</w:t>
      </w:r>
      <w:r>
        <w:rPr>
          <w:rFonts w:hint="eastAsia" w:ascii="宋体" w:hAnsi="宋体" w:cs="宋体"/>
          <w:highlight w:val="none"/>
          <w:lang w:val="zh-CN"/>
        </w:rPr>
        <w:t>；</w:t>
      </w:r>
    </w:p>
    <w:p w14:paraId="7C6C0F05">
      <w:pPr>
        <w:numPr>
          <w:ilvl w:val="0"/>
          <w:numId w:val="1"/>
        </w:numPr>
        <w:spacing w:line="360" w:lineRule="auto"/>
        <w:rPr>
          <w:rFonts w:ascii="宋体" w:hAnsi="宋体" w:cs="宋体"/>
          <w:highlight w:val="none"/>
          <w:lang w:val="zh-CN"/>
        </w:rPr>
      </w:pPr>
      <w:r>
        <w:rPr>
          <w:rFonts w:ascii="宋体" w:hAnsi="宋体" w:cs="宋体"/>
          <w:highlight w:val="none"/>
        </w:rPr>
        <w:t>《建设工程工程量清单计价规范》（GB50500-2013）、《房屋建筑与装饰工程工程量计算规范》（GB50854-2013）、浙江省补充条款及浙江省有关13清单的补充规定、《中华人民共和国国家标准建筑工程建筑面积计算规则》GB/T50353-2013等；</w:t>
      </w:r>
    </w:p>
    <w:p w14:paraId="25566809">
      <w:pPr>
        <w:numPr>
          <w:ilvl w:val="0"/>
          <w:numId w:val="1"/>
        </w:numPr>
        <w:spacing w:line="360" w:lineRule="auto"/>
        <w:rPr>
          <w:rFonts w:ascii="宋体" w:hAnsi="宋体" w:cs="宋体"/>
          <w:highlight w:val="none"/>
        </w:rPr>
      </w:pPr>
      <w:r>
        <w:rPr>
          <w:rFonts w:hint="eastAsia" w:ascii="宋体" w:hAnsi="宋体" w:cs="宋体"/>
          <w:highlight w:val="none"/>
        </w:rPr>
        <w:t>《浙江省房屋建筑与装饰工程预算定额》（2018版），《浙江省</w:t>
      </w:r>
      <w:r>
        <w:rPr>
          <w:highlight w:val="none"/>
        </w:rPr>
        <w:fldChar w:fldCharType="begin"/>
      </w:r>
      <w:r>
        <w:rPr>
          <w:highlight w:val="none"/>
        </w:rPr>
        <w:instrText xml:space="preserve"> HYPERLINK "https://www.cbi360.net/hyjd/1zt147793.html" \t "https://gov.cbi360.net/a/20181127/_blank" </w:instrText>
      </w:r>
      <w:r>
        <w:rPr>
          <w:highlight w:val="none"/>
        </w:rPr>
        <w:fldChar w:fldCharType="separate"/>
      </w:r>
      <w:r>
        <w:rPr>
          <w:rFonts w:hint="eastAsia" w:ascii="宋体" w:hAnsi="宋体" w:cs="宋体"/>
          <w:highlight w:val="none"/>
        </w:rPr>
        <w:t>建筑安装</w:t>
      </w:r>
      <w:r>
        <w:rPr>
          <w:rFonts w:hint="eastAsia" w:ascii="宋体" w:hAnsi="宋体" w:cs="宋体"/>
          <w:highlight w:val="none"/>
        </w:rPr>
        <w:fldChar w:fldCharType="end"/>
      </w:r>
      <w:r>
        <w:rPr>
          <w:rFonts w:hint="eastAsia" w:ascii="宋体" w:hAnsi="宋体" w:cs="宋体"/>
          <w:highlight w:val="none"/>
        </w:rPr>
        <w:t>材料基期价格》(2018版)，《浙江省建设工程计价规则》（2018版），《浙江省建设</w:t>
      </w:r>
      <w:r>
        <w:rPr>
          <w:highlight w:val="none"/>
        </w:rPr>
        <w:fldChar w:fldCharType="begin"/>
      </w:r>
      <w:r>
        <w:rPr>
          <w:highlight w:val="none"/>
        </w:rPr>
        <w:instrText xml:space="preserve"> HYPERLINK "https://www.cbi360.net/hyjd/1zt1145.html" \t "https://gov.cbi360.net/a/20181127/_blank" </w:instrText>
      </w:r>
      <w:r>
        <w:rPr>
          <w:highlight w:val="none"/>
        </w:rPr>
        <w:fldChar w:fldCharType="separate"/>
      </w:r>
      <w:r>
        <w:rPr>
          <w:rFonts w:hint="eastAsia" w:ascii="宋体" w:hAnsi="宋体" w:cs="宋体"/>
          <w:highlight w:val="none"/>
        </w:rPr>
        <w:t>工程施工</w:t>
      </w:r>
      <w:r>
        <w:rPr>
          <w:rFonts w:hint="eastAsia" w:ascii="宋体" w:hAnsi="宋体" w:cs="宋体"/>
          <w:highlight w:val="none"/>
        </w:rPr>
        <w:fldChar w:fldCharType="end"/>
      </w:r>
      <w:r>
        <w:rPr>
          <w:rFonts w:hint="eastAsia" w:ascii="宋体" w:hAnsi="宋体" w:cs="宋体"/>
          <w:highlight w:val="none"/>
        </w:rPr>
        <w:t>机械台班费用定额》（2018版）和其他有关补充定额及配套文件等。</w:t>
      </w:r>
    </w:p>
    <w:p w14:paraId="41FCC02B">
      <w:pPr>
        <w:numPr>
          <w:ilvl w:val="0"/>
          <w:numId w:val="2"/>
        </w:numPr>
        <w:spacing w:line="360" w:lineRule="auto"/>
        <w:rPr>
          <w:rFonts w:ascii="宋体" w:hAnsi="宋体"/>
          <w:b/>
          <w:highlight w:val="none"/>
        </w:rPr>
      </w:pPr>
      <w:r>
        <w:rPr>
          <w:rFonts w:hint="eastAsia" w:ascii="宋体" w:hAnsi="宋体"/>
          <w:b/>
          <w:highlight w:val="none"/>
        </w:rPr>
        <w:t>编制原则</w:t>
      </w:r>
    </w:p>
    <w:p w14:paraId="0E7470F9">
      <w:pPr>
        <w:spacing w:line="360" w:lineRule="auto"/>
        <w:ind w:firstLine="480" w:firstLineChars="200"/>
        <w:rPr>
          <w:rFonts w:ascii="宋体" w:hAnsi="宋体"/>
          <w:highlight w:val="none"/>
        </w:rPr>
      </w:pPr>
      <w:r>
        <w:rPr>
          <w:rFonts w:hint="eastAsia" w:ascii="宋体" w:hAnsi="宋体"/>
          <w:highlight w:val="none"/>
        </w:rPr>
        <w:t>（一）工程取费：</w:t>
      </w:r>
    </w:p>
    <w:p w14:paraId="2CE47675">
      <w:pPr>
        <w:tabs>
          <w:tab w:val="left" w:pos="0"/>
          <w:tab w:val="left" w:pos="540"/>
        </w:tabs>
        <w:spacing w:line="360" w:lineRule="auto"/>
        <w:ind w:firstLine="480" w:firstLineChars="200"/>
        <w:rPr>
          <w:rFonts w:ascii="宋体" w:hAnsi="宋体"/>
          <w:highlight w:val="none"/>
        </w:rPr>
      </w:pPr>
      <w:r>
        <w:rPr>
          <w:rFonts w:hint="eastAsia" w:ascii="宋体" w:hAnsi="宋体"/>
          <w:highlight w:val="none"/>
          <w:lang w:val="en-US" w:eastAsia="zh-CN"/>
        </w:rPr>
        <w:t>本工程按专业打桩、钢结构、幕墙及其他专业工程</w:t>
      </w:r>
      <w:r>
        <w:rPr>
          <w:rFonts w:hint="eastAsia" w:ascii="宋体" w:hAnsi="宋体"/>
          <w:highlight w:val="none"/>
        </w:rPr>
        <w:t>中值费率计取；施工组织措施费按相应工程的中值计取，其中：安全文明施工基本费按市区工程中值计取；提前竣工增加费、优质工程增加费、行车、行人干扰增加费、其他施工组织措施费</w:t>
      </w:r>
      <w:r>
        <w:rPr>
          <w:rFonts w:hint="eastAsia" w:ascii="宋体" w:hAnsi="宋体"/>
          <w:highlight w:val="none"/>
          <w:lang w:eastAsia="zh-CN"/>
        </w:rPr>
        <w:t>、</w:t>
      </w:r>
      <w:r>
        <w:rPr>
          <w:rFonts w:hint="eastAsia" w:ascii="宋体" w:hAnsi="宋体"/>
          <w:highlight w:val="none"/>
        </w:rPr>
        <w:t>标化工地增加费</w:t>
      </w:r>
      <w:r>
        <w:rPr>
          <w:rFonts w:hint="eastAsia" w:ascii="宋体" w:hAnsi="宋体"/>
          <w:highlight w:val="none"/>
          <w:lang w:eastAsia="zh-CN"/>
        </w:rPr>
        <w:t>、</w:t>
      </w:r>
      <w:r>
        <w:rPr>
          <w:rFonts w:hint="eastAsia" w:ascii="宋体" w:hAnsi="宋体"/>
          <w:highlight w:val="none"/>
          <w:lang w:val="en-US" w:eastAsia="zh-CN"/>
        </w:rPr>
        <w:t>安全文明施工标准提升保险费、</w:t>
      </w:r>
      <w:r>
        <w:rPr>
          <w:rFonts w:hint="eastAsia" w:ascii="宋体" w:hAnsi="宋体"/>
          <w:highlight w:val="none"/>
        </w:rPr>
        <w:t>垂直运输保险费均不计；计取二次搬运费、冬雨季施工增加费</w:t>
      </w:r>
      <w:r>
        <w:rPr>
          <w:rFonts w:hint="eastAsia" w:ascii="宋体" w:hAnsi="宋体"/>
          <w:highlight w:val="none"/>
          <w:lang w:eastAsia="zh-CN"/>
        </w:rPr>
        <w:t>、</w:t>
      </w:r>
      <w:r>
        <w:rPr>
          <w:rFonts w:hint="eastAsia" w:ascii="宋体" w:hAnsi="宋体"/>
          <w:highlight w:val="none"/>
          <w:lang w:val="en-US" w:eastAsia="zh-CN"/>
        </w:rPr>
        <w:t>安全生产责任保险费</w:t>
      </w:r>
      <w:r>
        <w:rPr>
          <w:rFonts w:hint="eastAsia" w:ascii="宋体" w:hAnsi="宋体"/>
          <w:highlight w:val="none"/>
        </w:rPr>
        <w:t>；规费：按标准费率的30%计入,采用一般计税法，税金按9%计入。</w:t>
      </w:r>
    </w:p>
    <w:p w14:paraId="058FB662">
      <w:pPr>
        <w:tabs>
          <w:tab w:val="left" w:pos="0"/>
          <w:tab w:val="left" w:pos="540"/>
        </w:tabs>
        <w:spacing w:line="360" w:lineRule="auto"/>
        <w:ind w:firstLine="480" w:firstLineChars="200"/>
        <w:rPr>
          <w:rFonts w:ascii="宋体" w:hAnsi="宋体" w:cs="宋体"/>
          <w:highlight w:val="none"/>
        </w:rPr>
      </w:pPr>
      <w:r>
        <w:rPr>
          <w:rFonts w:hint="eastAsia" w:ascii="宋体" w:hAnsi="宋体" w:cs="宋体"/>
          <w:highlight w:val="none"/>
        </w:rPr>
        <w:t>（二）</w:t>
      </w:r>
      <w:r>
        <w:rPr>
          <w:rFonts w:ascii="宋体" w:hAnsi="宋体" w:cs="宋体"/>
          <w:highlight w:val="none"/>
        </w:rPr>
        <w:t>人工、材料信息价：</w:t>
      </w:r>
    </w:p>
    <w:p w14:paraId="3605B971">
      <w:pPr>
        <w:tabs>
          <w:tab w:val="left" w:pos="0"/>
          <w:tab w:val="left" w:pos="540"/>
        </w:tabs>
        <w:spacing w:line="360" w:lineRule="auto"/>
        <w:ind w:firstLine="480" w:firstLineChars="200"/>
        <w:rPr>
          <w:rFonts w:ascii="宋体" w:hAnsi="宋体"/>
          <w:highlight w:val="none"/>
        </w:rPr>
      </w:pPr>
      <w:r>
        <w:rPr>
          <w:rFonts w:hint="eastAsia" w:ascii="宋体" w:hAnsi="宋体"/>
          <w:highlight w:val="none"/>
        </w:rPr>
        <w:t>人工信息价根据《宁波建设工程造价信息》（综合版）202</w:t>
      </w:r>
      <w:r>
        <w:rPr>
          <w:rFonts w:hint="eastAsia" w:ascii="宋体" w:hAnsi="宋体"/>
          <w:highlight w:val="none"/>
          <w:lang w:val="en-US" w:eastAsia="zh-CN"/>
        </w:rPr>
        <w:t>4</w:t>
      </w:r>
      <w:r>
        <w:rPr>
          <w:rFonts w:hint="eastAsia" w:ascii="宋体" w:hAnsi="宋体"/>
          <w:highlight w:val="none"/>
        </w:rPr>
        <w:t>年</w:t>
      </w:r>
      <w:r>
        <w:rPr>
          <w:rFonts w:hint="eastAsia" w:ascii="宋体" w:hAnsi="宋体"/>
          <w:highlight w:val="none"/>
          <w:lang w:val="en-US" w:eastAsia="zh-CN"/>
        </w:rPr>
        <w:t>6</w:t>
      </w:r>
      <w:r>
        <w:rPr>
          <w:rFonts w:hint="eastAsia" w:ascii="宋体" w:hAnsi="宋体"/>
          <w:highlight w:val="none"/>
        </w:rPr>
        <w:t>月刊综合版信息价，材料价格参照《宁波建设工程造价信息》202</w:t>
      </w:r>
      <w:r>
        <w:rPr>
          <w:rFonts w:hint="eastAsia" w:ascii="宋体" w:hAnsi="宋体"/>
          <w:highlight w:val="none"/>
          <w:lang w:val="en-US" w:eastAsia="zh-CN"/>
        </w:rPr>
        <w:t>4</w:t>
      </w:r>
      <w:r>
        <w:rPr>
          <w:rFonts w:hint="eastAsia" w:ascii="宋体" w:hAnsi="宋体"/>
          <w:highlight w:val="none"/>
        </w:rPr>
        <w:t>年</w:t>
      </w:r>
      <w:r>
        <w:rPr>
          <w:rFonts w:hint="eastAsia" w:ascii="宋体" w:hAnsi="宋体"/>
          <w:highlight w:val="none"/>
          <w:lang w:val="en-US" w:eastAsia="zh-CN"/>
        </w:rPr>
        <w:t>6</w:t>
      </w:r>
      <w:r>
        <w:rPr>
          <w:rFonts w:hint="eastAsia" w:ascii="宋体" w:hAnsi="宋体"/>
          <w:highlight w:val="none"/>
        </w:rPr>
        <w:t>月刊宁波市区除税价格，缺项材料参照《浙江造价信息》（202</w:t>
      </w:r>
      <w:r>
        <w:rPr>
          <w:rFonts w:hint="eastAsia" w:ascii="宋体" w:hAnsi="宋体"/>
          <w:highlight w:val="none"/>
          <w:lang w:val="en-US" w:eastAsia="zh-CN"/>
        </w:rPr>
        <w:t>4</w:t>
      </w:r>
      <w:r>
        <w:rPr>
          <w:rFonts w:hint="eastAsia" w:ascii="宋体" w:hAnsi="宋体"/>
          <w:highlight w:val="none"/>
        </w:rPr>
        <w:t>年第</w:t>
      </w:r>
      <w:r>
        <w:rPr>
          <w:rFonts w:hint="eastAsia" w:ascii="宋体" w:hAnsi="宋体"/>
          <w:highlight w:val="none"/>
          <w:lang w:val="en-US" w:eastAsia="zh-CN"/>
        </w:rPr>
        <w:t>6</w:t>
      </w:r>
      <w:r>
        <w:rPr>
          <w:rFonts w:hint="eastAsia" w:ascii="宋体" w:hAnsi="宋体"/>
          <w:highlight w:val="none"/>
        </w:rPr>
        <w:t>月）除税信息价，无信息价的参照同期除税市场价；</w:t>
      </w:r>
    </w:p>
    <w:p w14:paraId="037F1CCB">
      <w:pPr>
        <w:numPr>
          <w:ilvl w:val="0"/>
          <w:numId w:val="2"/>
        </w:numPr>
        <w:spacing w:line="360" w:lineRule="auto"/>
        <w:ind w:left="0" w:leftChars="0" w:firstLine="0" w:firstLineChars="0"/>
        <w:rPr>
          <w:rFonts w:hint="eastAsia"/>
          <w:b/>
          <w:bCs/>
          <w:highlight w:val="none"/>
        </w:rPr>
      </w:pPr>
      <w:r>
        <w:rPr>
          <w:rFonts w:hint="eastAsia"/>
          <w:b/>
          <w:bCs/>
          <w:highlight w:val="none"/>
        </w:rPr>
        <w:t>招标控制价有关说明</w:t>
      </w:r>
    </w:p>
    <w:p w14:paraId="1CA84DB2">
      <w:pPr>
        <w:numPr>
          <w:ilvl w:val="0"/>
          <w:numId w:val="3"/>
        </w:numPr>
        <w:tabs>
          <w:tab w:val="left" w:pos="0"/>
          <w:tab w:val="left" w:pos="540"/>
        </w:tabs>
        <w:spacing w:line="360" w:lineRule="auto"/>
        <w:ind w:firstLine="480" w:firstLineChars="200"/>
        <w:rPr>
          <w:rFonts w:hint="eastAsia" w:ascii="宋体" w:hAnsi="宋体"/>
          <w:highlight w:val="none"/>
          <w:lang w:val="en-US" w:eastAsia="zh-CN"/>
        </w:rPr>
      </w:pPr>
      <w:r>
        <w:rPr>
          <w:rFonts w:hint="eastAsia" w:ascii="宋体" w:hAnsi="宋体"/>
          <w:highlight w:val="none"/>
          <w:lang w:val="en-US" w:eastAsia="zh-CN"/>
        </w:rPr>
        <w:t>新增布艺窗帘和遮阳帘参考原有的材质；</w:t>
      </w:r>
    </w:p>
    <w:p w14:paraId="320FEFD8">
      <w:pPr>
        <w:numPr>
          <w:ilvl w:val="0"/>
          <w:numId w:val="3"/>
        </w:numPr>
        <w:tabs>
          <w:tab w:val="left" w:pos="0"/>
          <w:tab w:val="left" w:pos="540"/>
        </w:tabs>
        <w:spacing w:line="360" w:lineRule="auto"/>
        <w:ind w:firstLine="480" w:firstLineChars="200"/>
        <w:rPr>
          <w:rFonts w:hint="default" w:ascii="宋体" w:hAnsi="宋体"/>
          <w:highlight w:val="none"/>
          <w:lang w:val="en-US" w:eastAsia="zh-CN"/>
        </w:rPr>
      </w:pPr>
      <w:r>
        <w:rPr>
          <w:rFonts w:hint="eastAsia" w:ascii="宋体" w:hAnsi="宋体"/>
          <w:highlight w:val="none"/>
          <w:lang w:val="en-US" w:eastAsia="zh-CN"/>
        </w:rPr>
        <w:t>新增不锈钢护栏均按304不锈钢计入；</w:t>
      </w:r>
    </w:p>
    <w:p w14:paraId="5A2153C1">
      <w:pPr>
        <w:numPr>
          <w:ilvl w:val="0"/>
          <w:numId w:val="3"/>
        </w:numPr>
        <w:tabs>
          <w:tab w:val="left" w:pos="0"/>
          <w:tab w:val="left" w:pos="540"/>
        </w:tabs>
        <w:spacing w:line="360" w:lineRule="auto"/>
        <w:ind w:firstLine="480" w:firstLineChars="200"/>
        <w:rPr>
          <w:rFonts w:hint="default" w:ascii="宋体" w:hAnsi="宋体"/>
          <w:highlight w:val="none"/>
          <w:lang w:val="en-US" w:eastAsia="zh-CN"/>
        </w:rPr>
      </w:pPr>
      <w:r>
        <w:rPr>
          <w:rFonts w:hint="eastAsia" w:ascii="宋体" w:hAnsi="宋体"/>
          <w:highlight w:val="none"/>
          <w:lang w:val="en-US" w:eastAsia="zh-CN"/>
        </w:rPr>
        <w:t>车位划线按热熔型计入；</w:t>
      </w:r>
    </w:p>
    <w:p w14:paraId="73B7CB71">
      <w:pPr>
        <w:numPr>
          <w:ilvl w:val="0"/>
          <w:numId w:val="3"/>
        </w:numPr>
        <w:tabs>
          <w:tab w:val="left" w:pos="0"/>
          <w:tab w:val="left" w:pos="540"/>
        </w:tabs>
        <w:spacing w:line="360" w:lineRule="auto"/>
        <w:ind w:firstLine="480" w:firstLineChars="200"/>
        <w:rPr>
          <w:rFonts w:hint="default" w:ascii="宋体" w:hAnsi="宋体"/>
          <w:highlight w:val="none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t>光纤暂按50米一回路计入；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/>
          <w:highlight w:val="none"/>
          <w:lang w:val="en-US" w:eastAsia="zh-CN"/>
        </w:rPr>
        <w:t>5、室外门禁系统暂按80米一回路计入；</w:t>
      </w:r>
      <w:r>
        <w:rPr>
          <w:rFonts w:hint="eastAsia" w:ascii="宋体" w:hAnsi="宋体"/>
          <w:highlight w:val="none"/>
          <w:lang w:val="en-US" w:eastAsia="zh-CN"/>
        </w:rPr>
        <w:br w:type="textWrapping"/>
      </w:r>
      <w:r>
        <w:rPr>
          <w:rFonts w:hint="eastAsia" w:ascii="宋体" w:hAnsi="宋体"/>
          <w:highlight w:val="none"/>
          <w:lang w:val="en-US" w:eastAsia="zh-CN"/>
        </w:rPr>
        <w:t xml:space="preserve">    6、给水、排水管道算至室外接入点。</w:t>
      </w:r>
    </w:p>
    <w:p w14:paraId="4061DB95">
      <w:pPr>
        <w:pStyle w:val="10"/>
        <w:ind w:left="0" w:leftChars="0" w:firstLine="0" w:firstLineChars="0"/>
        <w:rPr>
          <w:rFonts w:hint="default" w:ascii="宋体" w:eastAsia="宋体" w:cs="宋体"/>
          <w:kern w:val="0"/>
          <w:lang w:val="en-US" w:eastAsia="zh-CN"/>
        </w:rPr>
      </w:pPr>
    </w:p>
    <w:p w14:paraId="3099CF25">
      <w:pPr>
        <w:pStyle w:val="10"/>
        <w:ind w:left="0" w:leftChars="0" w:firstLine="0" w:firstLineChars="0"/>
        <w:rPr>
          <w:rFonts w:hint="eastAsia" w:ascii="宋体" w:cs="宋体"/>
          <w:kern w:val="0"/>
          <w:lang w:val="zh-CN"/>
        </w:rPr>
      </w:pPr>
    </w:p>
    <w:p w14:paraId="0EAD4C8C">
      <w:pPr>
        <w:pStyle w:val="10"/>
        <w:ind w:left="0" w:leftChars="0" w:firstLine="0" w:firstLineChars="0"/>
        <w:rPr>
          <w:rFonts w:hint="eastAsia" w:ascii="宋体" w:cs="宋体"/>
          <w:kern w:val="0"/>
          <w:lang w:val="zh-CN"/>
        </w:rPr>
      </w:pPr>
    </w:p>
    <w:p w14:paraId="57918227">
      <w:pPr>
        <w:pStyle w:val="10"/>
        <w:ind w:left="0" w:leftChars="0" w:firstLine="0" w:firstLineChars="0"/>
        <w:rPr>
          <w:rFonts w:hint="eastAsia" w:ascii="宋体" w:cs="宋体"/>
          <w:kern w:val="0"/>
          <w:lang w:val="zh-CN"/>
        </w:rPr>
      </w:pPr>
    </w:p>
    <w:p w14:paraId="16C14246">
      <w:pPr>
        <w:pStyle w:val="10"/>
        <w:ind w:left="0" w:leftChars="0" w:firstLine="0" w:firstLineChars="0"/>
        <w:rPr>
          <w:rFonts w:hint="eastAsia" w:ascii="宋体" w:cs="宋体"/>
          <w:kern w:val="0"/>
          <w:lang w:val="zh-CN"/>
        </w:rPr>
      </w:pPr>
    </w:p>
    <w:p w14:paraId="2CD61264">
      <w:pPr>
        <w:tabs>
          <w:tab w:val="left" w:pos="0"/>
          <w:tab w:val="left" w:pos="540"/>
        </w:tabs>
        <w:spacing w:line="360" w:lineRule="auto"/>
        <w:ind w:left="-46" w:leftChars="-19" w:firstLine="480" w:firstLineChars="200"/>
        <w:jc w:val="right"/>
        <w:rPr>
          <w:rFonts w:ascii="宋体" w:hAnsi="宋体"/>
        </w:rPr>
      </w:pPr>
      <w:r>
        <w:rPr>
          <w:rFonts w:hint="eastAsia" w:ascii="宋体" w:hAnsi="宋体"/>
        </w:rPr>
        <w:t>浙江国信工程管理咨询有限公司</w:t>
      </w:r>
    </w:p>
    <w:p w14:paraId="71A68333">
      <w:pPr>
        <w:pStyle w:val="10"/>
        <w:ind w:firstLine="480"/>
        <w:jc w:val="center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                                  202</w:t>
      </w:r>
      <w:r>
        <w:rPr>
          <w:rFonts w:hint="eastAsia" w:ascii="宋体" w:hAnsi="宋体"/>
          <w:lang w:val="en-US" w:eastAsia="zh-CN"/>
        </w:rPr>
        <w:t>4</w:t>
      </w:r>
      <w:r>
        <w:rPr>
          <w:rFonts w:hint="eastAsia" w:ascii="宋体" w:hAnsi="宋体"/>
        </w:rPr>
        <w:t>年</w:t>
      </w:r>
      <w:r>
        <w:rPr>
          <w:rFonts w:hint="eastAsia" w:ascii="宋体" w:hAnsi="宋体"/>
          <w:lang w:val="en-US" w:eastAsia="zh-CN"/>
        </w:rPr>
        <w:t>8</w:t>
      </w:r>
      <w:r>
        <w:rPr>
          <w:rFonts w:hint="eastAsia" w:ascii="宋体" w:hAnsi="宋体"/>
        </w:rPr>
        <w:t>月</w:t>
      </w:r>
      <w:r>
        <w:rPr>
          <w:rFonts w:hint="eastAsia" w:ascii="宋体" w:hAnsi="宋体"/>
          <w:lang w:val="en-US" w:eastAsia="zh-CN"/>
        </w:rPr>
        <w:t>5</w:t>
      </w:r>
      <w:r>
        <w:rPr>
          <w:rFonts w:hint="eastAsia" w:ascii="宋体" w:hAnsi="宋体"/>
        </w:rPr>
        <w:t>日</w:t>
      </w:r>
    </w:p>
    <w:p w14:paraId="37B76060">
      <w:pPr>
        <w:pStyle w:val="10"/>
        <w:ind w:left="0" w:leftChars="0" w:firstLine="0" w:firstLineChars="0"/>
        <w:rPr>
          <w:rFonts w:hint="eastAsia" w:ascii="宋体" w:cs="宋体"/>
          <w:kern w:val="0"/>
          <w:lang w:val="zh-CN"/>
        </w:rPr>
      </w:pPr>
    </w:p>
    <w:p w14:paraId="6F91CF56">
      <w:pPr>
        <w:pStyle w:val="10"/>
        <w:ind w:left="0" w:leftChars="0" w:firstLine="0" w:firstLineChars="0"/>
        <w:rPr>
          <w:rFonts w:hint="eastAsia" w:ascii="宋体" w:cs="宋体"/>
          <w:kern w:val="0"/>
          <w:lang w:val="zh-CN"/>
        </w:rPr>
      </w:pPr>
    </w:p>
    <w:p w14:paraId="6EF7A2FB">
      <w:pPr>
        <w:pStyle w:val="10"/>
        <w:ind w:left="0" w:leftChars="0" w:firstLine="0" w:firstLineChars="0"/>
        <w:jc w:val="both"/>
        <w:rPr>
          <w:rFonts w:hint="eastAsia" w:ascii="宋体" w:hAnsi="宋体"/>
          <w:b/>
          <w:bCs/>
          <w:lang w:val="zh-CN" w:eastAsia="zh-CN"/>
        </w:rPr>
      </w:pPr>
    </w:p>
    <w:p w14:paraId="5562D142">
      <w:pPr>
        <w:pStyle w:val="10"/>
        <w:rPr>
          <w:rFonts w:hint="eastAsia" w:ascii="宋体" w:hAnsi="宋体" w:eastAsia="宋体" w:cs="宋体"/>
          <w:lang w:eastAsia="zh-CN"/>
        </w:rPr>
      </w:pPr>
    </w:p>
    <w:p w14:paraId="10549244">
      <w:pPr>
        <w:pStyle w:val="10"/>
        <w:rPr>
          <w:rFonts w:ascii="宋体" w:hAnsi="宋体" w:cs="宋体"/>
        </w:rPr>
      </w:pPr>
    </w:p>
    <w:p w14:paraId="355C22E2">
      <w:pPr>
        <w:spacing w:line="360" w:lineRule="auto"/>
        <w:rPr>
          <w:rFonts w:hint="eastAsia" w:ascii="宋体" w:hAnsi="宋体"/>
          <w:b/>
          <w:bCs/>
        </w:rPr>
      </w:pPr>
    </w:p>
    <w:p w14:paraId="619DF2DC">
      <w:pPr>
        <w:pStyle w:val="10"/>
        <w:ind w:left="0" w:leftChars="0" w:firstLine="0" w:firstLineChars="0"/>
        <w:rPr>
          <w:rFonts w:hint="eastAsia"/>
          <w:lang w:val="zh-CN"/>
        </w:rPr>
      </w:pPr>
    </w:p>
    <w:p w14:paraId="3722FB83">
      <w:pPr>
        <w:pStyle w:val="10"/>
        <w:ind w:left="0" w:leftChars="0" w:firstLine="0" w:firstLineChars="0"/>
        <w:jc w:val="both"/>
        <w:rPr>
          <w:rFonts w:hint="eastAsia" w:ascii="宋体" w:hAnsi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324A82C"/>
    <w:multiLevelType w:val="singleLevel"/>
    <w:tmpl w:val="6324A82C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B3EDF0D"/>
    <w:multiLevelType w:val="singleLevel"/>
    <w:tmpl w:val="6B3EDF0D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 w:ascii="宋体" w:hAnsi="宋体" w:eastAsia="宋体" w:cs="宋体"/>
        <w:sz w:val="24"/>
        <w:szCs w:val="24"/>
      </w:rPr>
    </w:lvl>
  </w:abstractNum>
  <w:abstractNum w:abstractNumId="2">
    <w:nsid w:val="7D7E0059"/>
    <w:multiLevelType w:val="singleLevel"/>
    <w:tmpl w:val="7D7E005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lZGJjOWNmNTMwMWY2N2U4ZTFjMjg1YmY1ZmYzZjcifQ=="/>
  </w:docVars>
  <w:rsids>
    <w:rsidRoot w:val="00E67913"/>
    <w:rsid w:val="000F10DE"/>
    <w:rsid w:val="002E1871"/>
    <w:rsid w:val="0068142D"/>
    <w:rsid w:val="008C3925"/>
    <w:rsid w:val="00E67913"/>
    <w:rsid w:val="010158D6"/>
    <w:rsid w:val="011825E2"/>
    <w:rsid w:val="02972EAC"/>
    <w:rsid w:val="02E3314E"/>
    <w:rsid w:val="034D2653"/>
    <w:rsid w:val="03E868D9"/>
    <w:rsid w:val="042E0790"/>
    <w:rsid w:val="045301F6"/>
    <w:rsid w:val="046C4865"/>
    <w:rsid w:val="047E5D41"/>
    <w:rsid w:val="04B2521D"/>
    <w:rsid w:val="05EC26B0"/>
    <w:rsid w:val="06376C5E"/>
    <w:rsid w:val="067204EB"/>
    <w:rsid w:val="0693258D"/>
    <w:rsid w:val="07724E37"/>
    <w:rsid w:val="0819188E"/>
    <w:rsid w:val="0B065FC2"/>
    <w:rsid w:val="0B6C7DF0"/>
    <w:rsid w:val="0BA650B0"/>
    <w:rsid w:val="0BC814CA"/>
    <w:rsid w:val="0BE00C9B"/>
    <w:rsid w:val="0BFC73C5"/>
    <w:rsid w:val="0C0126C3"/>
    <w:rsid w:val="0DC61A39"/>
    <w:rsid w:val="0DDA1988"/>
    <w:rsid w:val="0E1053AA"/>
    <w:rsid w:val="0E2C21E4"/>
    <w:rsid w:val="10843731"/>
    <w:rsid w:val="11061582"/>
    <w:rsid w:val="112C7AF5"/>
    <w:rsid w:val="113118BF"/>
    <w:rsid w:val="1198193E"/>
    <w:rsid w:val="12AD766B"/>
    <w:rsid w:val="13337B71"/>
    <w:rsid w:val="136917E4"/>
    <w:rsid w:val="136E0BA9"/>
    <w:rsid w:val="144D5F81"/>
    <w:rsid w:val="148D32B1"/>
    <w:rsid w:val="16D927DD"/>
    <w:rsid w:val="16E82A20"/>
    <w:rsid w:val="18D771F0"/>
    <w:rsid w:val="19037FBB"/>
    <w:rsid w:val="1A862C7C"/>
    <w:rsid w:val="1ACC351A"/>
    <w:rsid w:val="1AF87D40"/>
    <w:rsid w:val="1B1A7868"/>
    <w:rsid w:val="1C3C1D1F"/>
    <w:rsid w:val="1C4C3A51"/>
    <w:rsid w:val="1C8651B5"/>
    <w:rsid w:val="1CAD0994"/>
    <w:rsid w:val="1D365095"/>
    <w:rsid w:val="1D5A3F4C"/>
    <w:rsid w:val="1DDA6E3B"/>
    <w:rsid w:val="1DE026A3"/>
    <w:rsid w:val="1E2D340E"/>
    <w:rsid w:val="1F9D6C76"/>
    <w:rsid w:val="1FA0519D"/>
    <w:rsid w:val="204471CC"/>
    <w:rsid w:val="226C6BFB"/>
    <w:rsid w:val="22EE3ACF"/>
    <w:rsid w:val="2682665A"/>
    <w:rsid w:val="27CD0134"/>
    <w:rsid w:val="27FE047E"/>
    <w:rsid w:val="280D73B4"/>
    <w:rsid w:val="286A1F69"/>
    <w:rsid w:val="2927387C"/>
    <w:rsid w:val="2959155B"/>
    <w:rsid w:val="29F714A0"/>
    <w:rsid w:val="2A04578C"/>
    <w:rsid w:val="2A1B23CE"/>
    <w:rsid w:val="2B8B5331"/>
    <w:rsid w:val="2BA910CA"/>
    <w:rsid w:val="2BF13CCD"/>
    <w:rsid w:val="2BFD175E"/>
    <w:rsid w:val="2DD45655"/>
    <w:rsid w:val="2E0C0884"/>
    <w:rsid w:val="2E83300E"/>
    <w:rsid w:val="2EB45BB2"/>
    <w:rsid w:val="2F4131BE"/>
    <w:rsid w:val="2F8D6EC4"/>
    <w:rsid w:val="3139239E"/>
    <w:rsid w:val="316333CE"/>
    <w:rsid w:val="325D030E"/>
    <w:rsid w:val="32D54349"/>
    <w:rsid w:val="33264BA4"/>
    <w:rsid w:val="335B5BDA"/>
    <w:rsid w:val="33A361F5"/>
    <w:rsid w:val="34A3420A"/>
    <w:rsid w:val="35BF6BEA"/>
    <w:rsid w:val="35DF103A"/>
    <w:rsid w:val="35F168B6"/>
    <w:rsid w:val="36017203"/>
    <w:rsid w:val="36DA1F2E"/>
    <w:rsid w:val="3767004B"/>
    <w:rsid w:val="376B702A"/>
    <w:rsid w:val="37FC11A4"/>
    <w:rsid w:val="38111B8D"/>
    <w:rsid w:val="3821593A"/>
    <w:rsid w:val="39312D91"/>
    <w:rsid w:val="394B7948"/>
    <w:rsid w:val="3A045513"/>
    <w:rsid w:val="3B1C3954"/>
    <w:rsid w:val="3B2504F7"/>
    <w:rsid w:val="3BC9431F"/>
    <w:rsid w:val="3C045F6C"/>
    <w:rsid w:val="3C406CD7"/>
    <w:rsid w:val="3C743CBC"/>
    <w:rsid w:val="3CBB45AF"/>
    <w:rsid w:val="3DC1022B"/>
    <w:rsid w:val="3DDC47DD"/>
    <w:rsid w:val="3F2521B4"/>
    <w:rsid w:val="3FCB4831"/>
    <w:rsid w:val="3FDE42F6"/>
    <w:rsid w:val="4027120C"/>
    <w:rsid w:val="407056B1"/>
    <w:rsid w:val="40974227"/>
    <w:rsid w:val="40BD4DF8"/>
    <w:rsid w:val="418A4550"/>
    <w:rsid w:val="420E6F2F"/>
    <w:rsid w:val="43554B40"/>
    <w:rsid w:val="437C5C99"/>
    <w:rsid w:val="437E4DB7"/>
    <w:rsid w:val="4389565F"/>
    <w:rsid w:val="439146DC"/>
    <w:rsid w:val="439B0C97"/>
    <w:rsid w:val="440F6F8F"/>
    <w:rsid w:val="444A7FC7"/>
    <w:rsid w:val="47DD7AD0"/>
    <w:rsid w:val="480B0368"/>
    <w:rsid w:val="490E5A67"/>
    <w:rsid w:val="49804BB7"/>
    <w:rsid w:val="49D86BF8"/>
    <w:rsid w:val="4A835FE1"/>
    <w:rsid w:val="4B551256"/>
    <w:rsid w:val="4D792833"/>
    <w:rsid w:val="4D93478D"/>
    <w:rsid w:val="4E3B1FD6"/>
    <w:rsid w:val="4E8F13F8"/>
    <w:rsid w:val="4EAD5D22"/>
    <w:rsid w:val="503B1837"/>
    <w:rsid w:val="52DB4C0C"/>
    <w:rsid w:val="52E75090"/>
    <w:rsid w:val="52EF06B7"/>
    <w:rsid w:val="535F5894"/>
    <w:rsid w:val="53EE4E13"/>
    <w:rsid w:val="5431683A"/>
    <w:rsid w:val="54534C76"/>
    <w:rsid w:val="55BA66A9"/>
    <w:rsid w:val="56C8194B"/>
    <w:rsid w:val="582B2191"/>
    <w:rsid w:val="598F04FE"/>
    <w:rsid w:val="5A3D7F5A"/>
    <w:rsid w:val="5AFE1DDF"/>
    <w:rsid w:val="5D5B06D1"/>
    <w:rsid w:val="5DB76275"/>
    <w:rsid w:val="5DCB1D21"/>
    <w:rsid w:val="5DD46E27"/>
    <w:rsid w:val="5E8A5738"/>
    <w:rsid w:val="5EDE2D8C"/>
    <w:rsid w:val="5F5521EA"/>
    <w:rsid w:val="60CC028A"/>
    <w:rsid w:val="6129748A"/>
    <w:rsid w:val="616D5C4B"/>
    <w:rsid w:val="618124D3"/>
    <w:rsid w:val="641E704E"/>
    <w:rsid w:val="64D214A2"/>
    <w:rsid w:val="66342B59"/>
    <w:rsid w:val="67E501F3"/>
    <w:rsid w:val="684150B9"/>
    <w:rsid w:val="68C63810"/>
    <w:rsid w:val="694806C9"/>
    <w:rsid w:val="6963520E"/>
    <w:rsid w:val="69976315"/>
    <w:rsid w:val="69DD52B6"/>
    <w:rsid w:val="6A0171F6"/>
    <w:rsid w:val="6A995680"/>
    <w:rsid w:val="6A9F07BD"/>
    <w:rsid w:val="6AA97CDD"/>
    <w:rsid w:val="6AEE576E"/>
    <w:rsid w:val="6AEF3B1F"/>
    <w:rsid w:val="6B080110"/>
    <w:rsid w:val="6B1C3BBC"/>
    <w:rsid w:val="6B3A0D34"/>
    <w:rsid w:val="6B6317EA"/>
    <w:rsid w:val="6CAD15A8"/>
    <w:rsid w:val="6D30394E"/>
    <w:rsid w:val="6D5C2479"/>
    <w:rsid w:val="6D9B170F"/>
    <w:rsid w:val="6DAA54AF"/>
    <w:rsid w:val="6DBE59DF"/>
    <w:rsid w:val="6DE62405"/>
    <w:rsid w:val="6E867CB5"/>
    <w:rsid w:val="6EA839D6"/>
    <w:rsid w:val="6F01574C"/>
    <w:rsid w:val="6FAE57B7"/>
    <w:rsid w:val="709B5B8D"/>
    <w:rsid w:val="70D70031"/>
    <w:rsid w:val="71775FF0"/>
    <w:rsid w:val="71866233"/>
    <w:rsid w:val="71AA1F21"/>
    <w:rsid w:val="724E66E8"/>
    <w:rsid w:val="725D7908"/>
    <w:rsid w:val="72C07522"/>
    <w:rsid w:val="72DC0AB3"/>
    <w:rsid w:val="733221CE"/>
    <w:rsid w:val="739A5FC5"/>
    <w:rsid w:val="743159BC"/>
    <w:rsid w:val="74463A57"/>
    <w:rsid w:val="757F36C5"/>
    <w:rsid w:val="75815D47"/>
    <w:rsid w:val="75947170"/>
    <w:rsid w:val="761402B1"/>
    <w:rsid w:val="762322A2"/>
    <w:rsid w:val="76375D4D"/>
    <w:rsid w:val="764346F2"/>
    <w:rsid w:val="766D176F"/>
    <w:rsid w:val="768C62FF"/>
    <w:rsid w:val="769E443C"/>
    <w:rsid w:val="77F303A3"/>
    <w:rsid w:val="781C62AE"/>
    <w:rsid w:val="781F4A81"/>
    <w:rsid w:val="78355716"/>
    <w:rsid w:val="78520C1D"/>
    <w:rsid w:val="785E1CB7"/>
    <w:rsid w:val="78AA2807"/>
    <w:rsid w:val="79A67472"/>
    <w:rsid w:val="7AE60895"/>
    <w:rsid w:val="7E5E74E8"/>
    <w:rsid w:val="7EBE25DA"/>
    <w:rsid w:val="7F9D4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pPr>
      <w:spacing w:after="120"/>
    </w:p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autoRedefine/>
    <w:qFormat/>
    <w:uiPriority w:val="0"/>
  </w:style>
  <w:style w:type="paragraph" w:styleId="10">
    <w:name w:val="List Paragraph"/>
    <w:basedOn w:val="1"/>
    <w:autoRedefine/>
    <w:qFormat/>
    <w:uiPriority w:val="0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817</Words>
  <Characters>888</Characters>
  <Lines>50</Lines>
  <Paragraphs>14</Paragraphs>
  <TotalTime>126</TotalTime>
  <ScaleCrop>false</ScaleCrop>
  <LinksUpToDate>false</LinksUpToDate>
  <CharactersWithSpaces>924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2023-12-07T00:36:00Z</dcterms:created>
  <dc:creator>17843</dc:creator>
  <cp:lastModifiedBy>徐敏珠</cp:lastModifiedBy>
  <cp:lastPrinted>2024-08-06T08:11:33Z</cp:lastPrinted>
  <dcterms:modified xsi:type="dcterms:W3CDTF">2024-08-06T08:54:23Z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F4A9E5864A434FCDBEC90474E74F10A9_13</vt:lpwstr>
  </property>
</Properties>
</file>