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2CD58"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2025年鄞州区小学电力线路改造提升工程(</w:t>
      </w:r>
      <w:r>
        <w:rPr>
          <w:rFonts w:hint="default" w:ascii="宋体" w:hAnsi="宋体" w:eastAsia="宋体" w:cs="宋体"/>
          <w:sz w:val="24"/>
          <w:szCs w:val="24"/>
          <w:highlight w:val="none"/>
          <w:u w:val="none"/>
          <w:lang w:eastAsia="zh-CN"/>
        </w:rPr>
        <w:t>宁波市鄞州区东钱湖镇高钱小学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)</w:t>
      </w:r>
    </w:p>
    <w:p w14:paraId="366A93DB"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招标公告</w:t>
      </w:r>
    </w:p>
    <w:p w14:paraId="609FF400"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bookmarkStart w:id="9" w:name="_GoBack"/>
      <w:bookmarkEnd w:id="9"/>
    </w:p>
    <w:p w14:paraId="309ED463">
      <w:pPr>
        <w:spacing w:line="440" w:lineRule="exact"/>
        <w:ind w:firstLine="440" w:firstLineChars="200"/>
        <w:rPr>
          <w:rFonts w:hint="eastAsia" w:ascii="宋体" w:hAnsi="宋体"/>
          <w:sz w:val="22"/>
          <w:szCs w:val="22"/>
          <w:highlight w:val="none"/>
          <w:u w:val="single"/>
        </w:rPr>
      </w:pPr>
      <w:r>
        <w:rPr>
          <w:rFonts w:hint="eastAsia" w:ascii="宋体" w:hAnsi="宋体"/>
          <w:b w:val="0"/>
          <w:bCs/>
          <w:sz w:val="22"/>
          <w:szCs w:val="22"/>
          <w:highlight w:val="none"/>
        </w:rPr>
        <w:t>一、</w:t>
      </w:r>
      <w:r>
        <w:rPr>
          <w:rFonts w:hint="eastAsia" w:ascii="宋体" w:hAnsi="宋体"/>
          <w:sz w:val="22"/>
          <w:szCs w:val="22"/>
          <w:highlight w:val="none"/>
        </w:rPr>
        <w:t>招标人：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default" w:ascii="宋体" w:hAnsi="宋体" w:cs="Arial"/>
          <w:sz w:val="22"/>
          <w:szCs w:val="22"/>
          <w:highlight w:val="none"/>
          <w:u w:val="single"/>
          <w:lang w:eastAsia="zh-CN"/>
        </w:rPr>
        <w:t>宁波市鄞州区东钱湖镇高钱小学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</w:p>
    <w:p w14:paraId="28E197BA">
      <w:pPr>
        <w:spacing w:line="440" w:lineRule="exact"/>
        <w:ind w:firstLine="440" w:firstLineChars="200"/>
        <w:rPr>
          <w:rFonts w:hint="eastAsia" w:ascii="宋体" w:hAnsi="宋体"/>
          <w:sz w:val="22"/>
          <w:szCs w:val="22"/>
          <w:highlight w:val="none"/>
        </w:rPr>
      </w:pPr>
      <w:r>
        <w:rPr>
          <w:rFonts w:hint="eastAsia" w:ascii="宋体" w:hAnsi="宋体"/>
          <w:sz w:val="22"/>
          <w:szCs w:val="22"/>
          <w:highlight w:val="none"/>
        </w:rPr>
        <w:t>二、招标代理人：</w:t>
      </w:r>
      <w:r>
        <w:rPr>
          <w:rFonts w:ascii="宋体"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/>
          <w:sz w:val="22"/>
          <w:szCs w:val="22"/>
          <w:highlight w:val="none"/>
          <w:u w:val="single"/>
          <w:lang w:eastAsia="zh-CN"/>
        </w:rPr>
        <w:t>宁波中竖项目管理咨询有限公司</w:t>
      </w:r>
      <w:r>
        <w:rPr>
          <w:rFonts w:ascii="宋体" w:hAnsi="宋体"/>
          <w:sz w:val="22"/>
          <w:szCs w:val="22"/>
          <w:highlight w:val="none"/>
          <w:u w:val="single"/>
        </w:rPr>
        <w:t xml:space="preserve"> </w:t>
      </w:r>
    </w:p>
    <w:p w14:paraId="14C4F281">
      <w:pPr>
        <w:spacing w:line="440" w:lineRule="exact"/>
        <w:ind w:firstLine="440" w:firstLineChars="200"/>
        <w:rPr>
          <w:rFonts w:hint="eastAsia" w:ascii="宋体" w:hAnsi="宋体"/>
          <w:sz w:val="22"/>
          <w:szCs w:val="22"/>
          <w:highlight w:val="none"/>
          <w:u w:val="single"/>
        </w:rPr>
      </w:pPr>
      <w:r>
        <w:rPr>
          <w:rFonts w:hint="eastAsia" w:ascii="宋体" w:hAnsi="宋体"/>
          <w:sz w:val="22"/>
          <w:szCs w:val="22"/>
          <w:highlight w:val="none"/>
        </w:rPr>
        <w:t>三、工程名称：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2025年鄞州区小学电力线路改造提升工程(</w:t>
      </w:r>
      <w:r>
        <w:rPr>
          <w:rFonts w:hint="default" w:ascii="宋体" w:hAnsi="宋体" w:cs="Arial"/>
          <w:sz w:val="22"/>
          <w:szCs w:val="22"/>
          <w:highlight w:val="none"/>
          <w:u w:val="single"/>
          <w:lang w:eastAsia="zh-CN"/>
        </w:rPr>
        <w:t>宁波市鄞州区东钱湖镇高钱小学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)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</w:p>
    <w:p w14:paraId="523E9334">
      <w:pPr>
        <w:spacing w:line="440" w:lineRule="exact"/>
        <w:ind w:firstLine="440" w:firstLineChars="200"/>
        <w:rPr>
          <w:rFonts w:hint="default" w:ascii="宋体" w:hAnsi="宋体" w:eastAsia="宋体" w:cs="Arial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cs="Arial"/>
          <w:sz w:val="22"/>
          <w:szCs w:val="22"/>
          <w:highlight w:val="none"/>
        </w:rPr>
        <w:t>四、工程</w:t>
      </w:r>
      <w:r>
        <w:rPr>
          <w:rFonts w:cs="Arial"/>
          <w:sz w:val="22"/>
          <w:szCs w:val="22"/>
          <w:highlight w:val="none"/>
        </w:rPr>
        <w:t>地点：</w:t>
      </w:r>
      <w:r>
        <w:rPr>
          <w:rFonts w:hint="eastAsia" w:cs="Arial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位于</w:t>
      </w:r>
      <w:r>
        <w:rPr>
          <w:rFonts w:hint="default" w:ascii="宋体" w:hAnsi="宋体" w:cs="Arial"/>
          <w:sz w:val="22"/>
          <w:szCs w:val="22"/>
          <w:highlight w:val="none"/>
          <w:u w:val="single"/>
          <w:lang w:eastAsia="zh-CN"/>
        </w:rPr>
        <w:t>宁波市鄞州区东钱湖镇高钱小学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val="en-US" w:eastAsia="zh-CN"/>
        </w:rPr>
        <w:t xml:space="preserve">校区 </w:t>
      </w:r>
    </w:p>
    <w:p w14:paraId="07AD9729">
      <w:pPr>
        <w:spacing w:line="440" w:lineRule="exact"/>
        <w:ind w:firstLine="440" w:firstLineChars="200"/>
        <w:rPr>
          <w:rFonts w:hint="eastAsia" w:ascii="宋体" w:hAnsi="宋体"/>
          <w:sz w:val="22"/>
          <w:szCs w:val="22"/>
          <w:highlight w:val="none"/>
          <w:u w:val="single"/>
        </w:rPr>
      </w:pPr>
      <w:r>
        <w:rPr>
          <w:rFonts w:hint="eastAsia" w:cs="Arial"/>
          <w:sz w:val="22"/>
          <w:szCs w:val="22"/>
          <w:highlight w:val="none"/>
        </w:rPr>
        <w:t>五、资金来源及出资比例：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财政资金,100%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 </w:t>
      </w:r>
    </w:p>
    <w:p w14:paraId="2852B61D">
      <w:pPr>
        <w:spacing w:line="440" w:lineRule="exact"/>
        <w:ind w:firstLine="440" w:firstLineChars="200"/>
        <w:rPr>
          <w:rFonts w:ascii="宋体" w:hAnsi="宋体" w:cs="Arial"/>
          <w:kern w:val="58"/>
          <w:sz w:val="22"/>
          <w:szCs w:val="22"/>
          <w:highlight w:val="none"/>
        </w:rPr>
      </w:pPr>
      <w:r>
        <w:rPr>
          <w:rFonts w:hint="eastAsia" w:ascii="宋体" w:hAnsi="宋体" w:cs="Arial"/>
          <w:kern w:val="58"/>
          <w:sz w:val="22"/>
          <w:szCs w:val="22"/>
          <w:highlight w:val="none"/>
        </w:rPr>
        <w:t>六、项目概况</w:t>
      </w:r>
      <w:r>
        <w:rPr>
          <w:rFonts w:hint="eastAsia" w:ascii="宋体" w:hAnsi="宋体" w:cs="Arial"/>
          <w:kern w:val="58"/>
          <w:sz w:val="22"/>
          <w:szCs w:val="22"/>
          <w:highlight w:val="none"/>
        </w:rPr>
        <w:tab/>
      </w:r>
    </w:p>
    <w:p w14:paraId="204BDFD6">
      <w:pPr>
        <w:spacing w:line="440" w:lineRule="exact"/>
        <w:ind w:firstLine="440" w:firstLineChars="200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u w:val="single"/>
        </w:rPr>
      </w:pPr>
      <w:r>
        <w:rPr>
          <w:rFonts w:hint="eastAsia" w:cs="Arial"/>
          <w:b w:val="0"/>
          <w:bCs w:val="0"/>
          <w:sz w:val="22"/>
          <w:szCs w:val="22"/>
          <w:highlight w:val="none"/>
        </w:rPr>
        <w:t>1、招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标控制价：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u w:val="single"/>
        </w:rPr>
        <w:t>188544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u w:val="none"/>
        </w:rPr>
        <w:t>元</w:t>
      </w:r>
    </w:p>
    <w:p w14:paraId="580FFF2A">
      <w:pPr>
        <w:spacing w:line="440" w:lineRule="exact"/>
        <w:ind w:firstLine="440" w:firstLineChars="200"/>
        <w:rPr>
          <w:rFonts w:hint="eastAsia" w:ascii="宋体" w:hAnsi="宋体" w:eastAsia="宋体"/>
          <w:b w:val="0"/>
          <w:bCs w:val="0"/>
          <w:sz w:val="22"/>
          <w:szCs w:val="22"/>
          <w:highlight w:val="none"/>
          <w:u w:val="single"/>
          <w:lang w:eastAsia="zh-CN"/>
        </w:rPr>
      </w:pPr>
      <w:r>
        <w:rPr>
          <w:rFonts w:hint="eastAsia" w:cs="Arial"/>
          <w:b w:val="0"/>
          <w:bCs w:val="0"/>
          <w:sz w:val="22"/>
          <w:szCs w:val="22"/>
          <w:highlight w:val="none"/>
        </w:rPr>
        <w:t>2、项目规模：</w:t>
      </w:r>
      <w:r>
        <w:rPr>
          <w:rFonts w:hint="eastAsia" w:ascii="宋体" w:hAnsi="宋体" w:cs="Arial"/>
          <w:b w:val="0"/>
          <w:bCs w:val="0"/>
          <w:sz w:val="22"/>
          <w:szCs w:val="22"/>
          <w:highlight w:val="none"/>
          <w:u w:val="single"/>
          <w:lang w:val="en-US" w:eastAsia="zh-CN"/>
        </w:rPr>
        <w:t>/</w:t>
      </w:r>
    </w:p>
    <w:p w14:paraId="6C1C8128">
      <w:pPr>
        <w:spacing w:line="440" w:lineRule="exact"/>
        <w:ind w:firstLine="440" w:firstLineChars="200"/>
        <w:rPr>
          <w:rFonts w:hint="default" w:ascii="宋体" w:hAnsi="宋体" w:eastAsia="宋体" w:cs="Arial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cs="Arial"/>
          <w:b w:val="0"/>
          <w:bCs w:val="0"/>
          <w:sz w:val="22"/>
          <w:szCs w:val="22"/>
          <w:highlight w:val="none"/>
        </w:rPr>
        <w:t>3、</w:t>
      </w:r>
      <w:r>
        <w:rPr>
          <w:rFonts w:cs="Arial"/>
          <w:b w:val="0"/>
          <w:bCs w:val="0"/>
          <w:sz w:val="22"/>
          <w:szCs w:val="22"/>
          <w:highlight w:val="none"/>
        </w:rPr>
        <w:t>招标范</w:t>
      </w:r>
      <w:r>
        <w:rPr>
          <w:rFonts w:cs="Arial"/>
          <w:sz w:val="22"/>
          <w:szCs w:val="22"/>
          <w:highlight w:val="none"/>
        </w:rPr>
        <w:t>围：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2025年鄞州区小学电力线路改造提升工程(</w:t>
      </w:r>
      <w:r>
        <w:rPr>
          <w:rFonts w:hint="default" w:ascii="宋体" w:hAnsi="宋体" w:cs="Arial"/>
          <w:sz w:val="22"/>
          <w:szCs w:val="22"/>
          <w:highlight w:val="none"/>
          <w:u w:val="single"/>
          <w:lang w:eastAsia="zh-CN"/>
        </w:rPr>
        <w:t>宁波市鄞州区东钱湖镇高钱小学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)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val="en-US" w:eastAsia="zh-CN"/>
        </w:rPr>
        <w:t xml:space="preserve">施工图范围内的施工总承包及保修服务，具体详见工程量清单和图纸。 </w:t>
      </w:r>
    </w:p>
    <w:p w14:paraId="1389029D">
      <w:pPr>
        <w:spacing w:line="440" w:lineRule="exact"/>
        <w:ind w:firstLine="440" w:firstLineChars="200"/>
        <w:rPr>
          <w:rFonts w:hint="eastAsia" w:ascii="宋体" w:hAnsi="宋体"/>
          <w:sz w:val="22"/>
          <w:szCs w:val="22"/>
          <w:highlight w:val="none"/>
          <w:u w:val="single"/>
        </w:rPr>
      </w:pPr>
      <w:r>
        <w:rPr>
          <w:rFonts w:hint="eastAsia" w:cs="Arial"/>
          <w:sz w:val="22"/>
          <w:szCs w:val="22"/>
          <w:highlight w:val="none"/>
        </w:rPr>
        <w:t>七、</w:t>
      </w:r>
      <w:r>
        <w:rPr>
          <w:rFonts w:cs="Arial"/>
          <w:sz w:val="22"/>
          <w:szCs w:val="22"/>
          <w:highlight w:val="none"/>
        </w:rPr>
        <w:t>质量要求：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按国家及行业验收规范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，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一次性验收合格</w:t>
      </w:r>
      <w:r>
        <w:rPr>
          <w:rFonts w:ascii="宋体" w:hAnsi="宋体" w:cs="Arial"/>
          <w:sz w:val="22"/>
          <w:szCs w:val="22"/>
          <w:highlight w:val="none"/>
          <w:u w:val="single"/>
        </w:rPr>
        <w:t xml:space="preserve"> </w:t>
      </w:r>
    </w:p>
    <w:p w14:paraId="4EDA7AC8">
      <w:pPr>
        <w:spacing w:line="440" w:lineRule="exact"/>
        <w:ind w:firstLine="440" w:firstLineChars="200"/>
        <w:rPr>
          <w:rFonts w:hint="default" w:ascii="宋体" w:hAnsi="宋体" w:eastAsia="宋体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="宋体" w:hAnsi="宋体" w:cs="Arial"/>
          <w:sz w:val="22"/>
          <w:szCs w:val="22"/>
          <w:highlight w:val="none"/>
        </w:rPr>
        <w:t>八、</w:t>
      </w:r>
      <w:r>
        <w:rPr>
          <w:rFonts w:ascii="宋体" w:hAnsi="宋体" w:cs="Arial"/>
          <w:sz w:val="22"/>
          <w:szCs w:val="22"/>
          <w:highlight w:val="none"/>
        </w:rPr>
        <w:t>工期</w:t>
      </w:r>
      <w:r>
        <w:rPr>
          <w:rFonts w:hint="eastAsia" w:ascii="宋体" w:hAnsi="宋体" w:cs="Arial"/>
          <w:sz w:val="22"/>
          <w:szCs w:val="22"/>
          <w:highlight w:val="none"/>
        </w:rPr>
        <w:t>要求</w:t>
      </w:r>
      <w:r>
        <w:rPr>
          <w:rFonts w:ascii="宋体" w:hAnsi="宋体" w:cs="Arial"/>
          <w:sz w:val="22"/>
          <w:szCs w:val="22"/>
          <w:highlight w:val="none"/>
        </w:rPr>
        <w:t>：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cs="Arial"/>
          <w:b w:val="0"/>
          <w:bCs w:val="0"/>
          <w:sz w:val="22"/>
          <w:szCs w:val="22"/>
          <w:highlight w:val="none"/>
          <w:u w:val="single"/>
          <w:lang w:val="en-US" w:eastAsia="zh-CN"/>
        </w:rPr>
        <w:t>7日历天，</w:t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且须满足招标人进度要求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Arial"/>
          <w:sz w:val="22"/>
          <w:szCs w:val="22"/>
          <w:highlight w:val="none"/>
          <w:u w:val="none"/>
          <w:lang w:eastAsia="zh-CN"/>
        </w:rPr>
        <w:t>安全要求：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t>合格</w:t>
      </w:r>
      <w:r>
        <w:rPr>
          <w:rFonts w:hint="eastAsia" w:ascii="宋体" w:hAnsi="宋体" w:cs="Arial"/>
          <w:sz w:val="22"/>
          <w:szCs w:val="22"/>
          <w:highlight w:val="none"/>
          <w:u w:val="single"/>
          <w:lang w:val="en-US" w:eastAsia="zh-CN"/>
        </w:rPr>
        <w:t xml:space="preserve"> </w:t>
      </w:r>
    </w:p>
    <w:p w14:paraId="0EB8DBF8">
      <w:pPr>
        <w:spacing w:line="440" w:lineRule="exact"/>
        <w:ind w:firstLine="440" w:firstLineChars="200"/>
        <w:rPr>
          <w:rFonts w:hint="eastAsia" w:ascii="宋体" w:hAnsi="宋体" w:cs="Arial"/>
          <w:sz w:val="22"/>
          <w:szCs w:val="22"/>
          <w:highlight w:val="none"/>
        </w:rPr>
      </w:pPr>
      <w:r>
        <w:rPr>
          <w:rFonts w:hint="eastAsia" w:ascii="宋体" w:hAnsi="宋体" w:cs="Arial"/>
          <w:sz w:val="22"/>
          <w:szCs w:val="22"/>
          <w:highlight w:val="none"/>
        </w:rPr>
        <w:t>九、投标人资格要求：</w:t>
      </w:r>
    </w:p>
    <w:p w14:paraId="0D6733C4">
      <w:pPr>
        <w:spacing w:line="440" w:lineRule="exact"/>
        <w:ind w:firstLine="550" w:firstLineChars="250"/>
        <w:rPr>
          <w:rFonts w:hint="eastAsia" w:ascii="宋体" w:hAnsi="宋体" w:cs="Arial"/>
          <w:sz w:val="22"/>
          <w:szCs w:val="22"/>
          <w:highlight w:val="none"/>
          <w:u w:val="single"/>
        </w:rPr>
      </w:pPr>
      <w:r>
        <w:rPr>
          <w:rFonts w:hint="eastAsia" w:ascii="宋体" w:hAnsi="宋体" w:cs="Arial"/>
          <w:sz w:val="22"/>
          <w:szCs w:val="22"/>
          <w:highlight w:val="none"/>
          <w:u w:val="single"/>
        </w:rPr>
        <w:t>入围鄞州区教育局直属学校（幼儿园）2023-2025 年度小额、零星暑期校舍维护保养服务封闭式框架协议采购项目名录的单位，具体参与组别如下：</w:t>
      </w:r>
    </w:p>
    <w:p w14:paraId="29394977">
      <w:pPr>
        <w:spacing w:line="440" w:lineRule="exact"/>
        <w:ind w:firstLine="550" w:firstLineChars="250"/>
        <w:rPr>
          <w:rFonts w:hint="eastAsia" w:ascii="宋体" w:hAnsi="宋体" w:cs="Arial"/>
          <w:sz w:val="22"/>
          <w:szCs w:val="22"/>
          <w:highlight w:val="none"/>
          <w:u w:val="single"/>
        </w:rPr>
      </w:pP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sym w:font="Wingdings 2" w:char="0052"/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第一组，入围排名 1-5 的单位</w:t>
      </w:r>
    </w:p>
    <w:p w14:paraId="5284C0D5">
      <w:pPr>
        <w:spacing w:line="440" w:lineRule="exact"/>
        <w:ind w:firstLine="550" w:firstLineChars="250"/>
        <w:rPr>
          <w:rFonts w:hint="eastAsia" w:ascii="宋体" w:hAnsi="宋体" w:cs="Arial"/>
          <w:sz w:val="22"/>
          <w:szCs w:val="22"/>
          <w:highlight w:val="none"/>
          <w:u w:val="single"/>
        </w:rPr>
      </w:pPr>
      <w:r>
        <w:rPr>
          <w:rFonts w:hint="eastAsia" w:ascii="宋体" w:hAnsi="宋体" w:cs="Arial"/>
          <w:sz w:val="22"/>
          <w:szCs w:val="22"/>
          <w:highlight w:val="none"/>
          <w:u w:val="single"/>
          <w:lang w:eastAsia="zh-CN"/>
        </w:rPr>
        <w:sym w:font="Wingdings 2" w:char="00A3"/>
      </w:r>
      <w:r>
        <w:rPr>
          <w:rFonts w:hint="eastAsia" w:ascii="宋体" w:hAnsi="宋体" w:cs="Arial"/>
          <w:sz w:val="22"/>
          <w:szCs w:val="22"/>
          <w:highlight w:val="none"/>
          <w:u w:val="single"/>
        </w:rPr>
        <w:t>第二组，入围排名 6-10 的单位</w:t>
      </w:r>
    </w:p>
    <w:p w14:paraId="00D702AE">
      <w:pPr>
        <w:spacing w:line="440" w:lineRule="exact"/>
        <w:ind w:firstLine="550" w:firstLineChars="250"/>
        <w:rPr>
          <w:rFonts w:ascii="宋体" w:hAnsi="宋体" w:cs="Arial"/>
          <w:sz w:val="22"/>
          <w:szCs w:val="22"/>
          <w:highlight w:val="none"/>
          <w:u w:val="single"/>
        </w:rPr>
      </w:pPr>
      <w:r>
        <w:rPr>
          <w:rFonts w:hint="eastAsia" w:ascii="宋体" w:hAnsi="宋体" w:cs="Arial"/>
          <w:sz w:val="22"/>
          <w:szCs w:val="22"/>
          <w:highlight w:val="none"/>
          <w:u w:val="single"/>
        </w:rPr>
        <w:t>□第三组，入围排名 11-15 的单位</w:t>
      </w:r>
    </w:p>
    <w:p w14:paraId="6941419A">
      <w:pPr>
        <w:spacing w:line="440" w:lineRule="exact"/>
        <w:ind w:firstLine="440" w:firstLineChars="200"/>
        <w:rPr>
          <w:rFonts w:hint="eastAsia" w:ascii="宋体" w:hAnsi="宋体" w:cs="Arial"/>
          <w:sz w:val="22"/>
          <w:szCs w:val="22"/>
          <w:highlight w:val="none"/>
          <w:u w:val="single"/>
        </w:rPr>
      </w:pPr>
      <w:r>
        <w:rPr>
          <w:rFonts w:hint="eastAsia" w:cs="Arial"/>
          <w:sz w:val="22"/>
          <w:szCs w:val="22"/>
          <w:highlight w:val="none"/>
        </w:rPr>
        <w:t>十、</w:t>
      </w:r>
      <w:bookmarkStart w:id="0" w:name="_Toc325317110"/>
      <w:bookmarkStart w:id="1" w:name="_Toc11152"/>
      <w:bookmarkStart w:id="2" w:name="_Toc4519"/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报名、下载招标文件时间及地点：参与投标的单位于投标截止时间前，从鄞州教育网上获取电子版招标文件等附件；招标文件售价 400 元人民币，售后不退，开标时缴纳于代理单位人员，如未缴纳将被拒绝投标</w:t>
      </w:r>
      <w:r>
        <w:rPr>
          <w:rFonts w:hint="eastAsia" w:ascii="宋体" w:hAnsi="宋体" w:cs="Arial"/>
          <w:sz w:val="22"/>
          <w:szCs w:val="22"/>
          <w:highlight w:val="none"/>
        </w:rPr>
        <w:t>。</w:t>
      </w:r>
    </w:p>
    <w:p w14:paraId="31B53E7C">
      <w:pPr>
        <w:pStyle w:val="4"/>
        <w:spacing w:line="400" w:lineRule="exact"/>
        <w:ind w:firstLine="110" w:firstLineChars="50"/>
        <w:rPr>
          <w:rFonts w:cs="Arial"/>
          <w:sz w:val="22"/>
          <w:szCs w:val="22"/>
          <w:highlight w:val="none"/>
        </w:rPr>
      </w:pPr>
      <w:r>
        <w:rPr>
          <w:rFonts w:hint="eastAsia" w:cs="Arial"/>
          <w:sz w:val="22"/>
          <w:szCs w:val="22"/>
          <w:highlight w:val="none"/>
        </w:rPr>
        <w:t>十</w:t>
      </w:r>
      <w:r>
        <w:rPr>
          <w:rFonts w:hint="eastAsia" w:cs="Arial"/>
          <w:sz w:val="22"/>
          <w:szCs w:val="22"/>
          <w:highlight w:val="none"/>
          <w:lang w:eastAsia="zh-CN"/>
        </w:rPr>
        <w:t>一</w:t>
      </w:r>
      <w:r>
        <w:rPr>
          <w:rFonts w:hint="default" w:cs="Arial"/>
          <w:sz w:val="22"/>
          <w:szCs w:val="22"/>
          <w:highlight w:val="none"/>
          <w:lang w:eastAsia="zh-CN"/>
        </w:rPr>
        <w:t>、</w:t>
      </w:r>
      <w:r>
        <w:rPr>
          <w:rFonts w:hint="eastAsia" w:cs="Arial"/>
          <w:sz w:val="22"/>
          <w:szCs w:val="22"/>
          <w:highlight w:val="none"/>
        </w:rPr>
        <w:t>投标文件的递交</w:t>
      </w:r>
      <w:bookmarkEnd w:id="0"/>
      <w:bookmarkEnd w:id="1"/>
      <w:bookmarkEnd w:id="2"/>
    </w:p>
    <w:p w14:paraId="78426993">
      <w:pPr>
        <w:spacing w:line="400" w:lineRule="exact"/>
        <w:ind w:firstLine="440" w:firstLineChars="200"/>
        <w:rPr>
          <w:rFonts w:ascii="宋体" w:hAnsi="宋体" w:cs="Arial"/>
          <w:sz w:val="22"/>
          <w:szCs w:val="22"/>
          <w:highlight w:val="none"/>
        </w:rPr>
      </w:pPr>
      <w:r>
        <w:rPr>
          <w:rFonts w:hint="eastAsia" w:ascii="宋体" w:hAnsi="宋体" w:cs="Arial"/>
          <w:sz w:val="22"/>
          <w:szCs w:val="22"/>
          <w:highlight w:val="none"/>
        </w:rPr>
        <w:t>（1）</w:t>
      </w:r>
      <w:r>
        <w:rPr>
          <w:rFonts w:ascii="宋体" w:hAnsi="宋体" w:cs="Arial"/>
          <w:sz w:val="22"/>
          <w:szCs w:val="22"/>
          <w:highlight w:val="none"/>
        </w:rPr>
        <w:t xml:space="preserve"> </w:t>
      </w:r>
      <w:r>
        <w:rPr>
          <w:rFonts w:hint="eastAsia" w:ascii="宋体" w:hAnsi="宋体" w:cs="Arial"/>
          <w:sz w:val="22"/>
          <w:szCs w:val="22"/>
          <w:highlight w:val="none"/>
        </w:rPr>
        <w:t>投标文件递交的截止时间(投标截止时间，下同)为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2025</w:t>
      </w:r>
      <w:r>
        <w:rPr>
          <w:rFonts w:hint="eastAsia" w:ascii="宋体" w:hAnsi="宋体" w:cs="Arial"/>
          <w:sz w:val="22"/>
          <w:szCs w:val="22"/>
          <w:highlight w:val="none"/>
        </w:rPr>
        <w:t>年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3</w:t>
      </w:r>
      <w:r>
        <w:rPr>
          <w:rFonts w:hint="eastAsia" w:ascii="宋体" w:hAnsi="宋体" w:cs="Arial"/>
          <w:sz w:val="22"/>
          <w:szCs w:val="22"/>
          <w:highlight w:val="none"/>
        </w:rPr>
        <w:t>月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4</w:t>
      </w:r>
      <w:r>
        <w:rPr>
          <w:rFonts w:hint="eastAsia" w:ascii="宋体" w:hAnsi="宋体" w:cs="Arial"/>
          <w:sz w:val="22"/>
          <w:szCs w:val="22"/>
          <w:highlight w:val="none"/>
        </w:rPr>
        <w:t>日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09</w:t>
      </w:r>
      <w:r>
        <w:rPr>
          <w:rFonts w:hint="eastAsia" w:ascii="宋体" w:hAnsi="宋体" w:cs="Arial"/>
          <w:sz w:val="22"/>
          <w:szCs w:val="22"/>
          <w:highlight w:val="none"/>
        </w:rPr>
        <w:t>时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30</w:t>
      </w:r>
      <w:r>
        <w:rPr>
          <w:rFonts w:hint="eastAsia" w:ascii="宋体" w:hAnsi="宋体" w:cs="Arial"/>
          <w:sz w:val="22"/>
          <w:szCs w:val="22"/>
          <w:highlight w:val="none"/>
        </w:rPr>
        <w:t>分，地点为宁波市鄞州区四明西路567号2楼</w:t>
      </w:r>
      <w:r>
        <w:rPr>
          <w:rFonts w:hint="eastAsia" w:ascii="宋体" w:hAnsi="宋体" w:cs="Arial"/>
          <w:sz w:val="22"/>
          <w:szCs w:val="22"/>
          <w:highlight w:val="none"/>
          <w:lang w:val="en-US" w:eastAsia="zh-CN"/>
        </w:rPr>
        <w:t>240</w:t>
      </w:r>
      <w:r>
        <w:rPr>
          <w:rFonts w:hint="eastAsia" w:ascii="宋体" w:hAnsi="宋体" w:cs="Arial"/>
          <w:sz w:val="22"/>
          <w:szCs w:val="22"/>
          <w:highlight w:val="none"/>
        </w:rPr>
        <w:t>开标室。</w:t>
      </w:r>
    </w:p>
    <w:p w14:paraId="41D7CC07">
      <w:pPr>
        <w:pStyle w:val="4"/>
        <w:spacing w:line="400" w:lineRule="exact"/>
        <w:ind w:firstLine="330" w:firstLineChars="150"/>
        <w:rPr>
          <w:rFonts w:hint="eastAsia" w:cs="Arial"/>
          <w:sz w:val="22"/>
          <w:szCs w:val="22"/>
          <w:highlight w:val="none"/>
        </w:rPr>
      </w:pPr>
      <w:r>
        <w:rPr>
          <w:rFonts w:hint="eastAsia" w:cs="Arial"/>
          <w:sz w:val="22"/>
          <w:szCs w:val="22"/>
          <w:highlight w:val="none"/>
        </w:rPr>
        <w:t>（2）逾期送达的或者未送达指定地点的投标文件，招标人不予受理。</w:t>
      </w:r>
      <w:bookmarkStart w:id="3" w:name="_Toc325317111"/>
      <w:bookmarkStart w:id="4" w:name="_Toc10374"/>
      <w:bookmarkStart w:id="5" w:name="_Toc19166"/>
    </w:p>
    <w:bookmarkEnd w:id="3"/>
    <w:bookmarkEnd w:id="4"/>
    <w:bookmarkEnd w:id="5"/>
    <w:p w14:paraId="6F9CAAB1">
      <w:pPr>
        <w:pStyle w:val="4"/>
        <w:spacing w:line="400" w:lineRule="exact"/>
        <w:ind w:firstLine="110" w:firstLineChars="50"/>
        <w:rPr>
          <w:rFonts w:hint="eastAsia" w:ascii="宋体" w:hAnsi="宋体" w:eastAsia="宋体" w:cs="Arial"/>
          <w:sz w:val="22"/>
          <w:szCs w:val="22"/>
          <w:highlight w:val="none"/>
        </w:rPr>
      </w:pPr>
      <w:bookmarkStart w:id="6" w:name="_Toc325317112"/>
      <w:bookmarkStart w:id="7" w:name="_Toc7128"/>
      <w:bookmarkStart w:id="8" w:name="_Toc9444"/>
      <w:r>
        <w:rPr>
          <w:rFonts w:hint="eastAsia" w:ascii="宋体" w:hAnsi="宋体" w:eastAsia="宋体" w:cs="Arial"/>
          <w:sz w:val="22"/>
          <w:szCs w:val="22"/>
          <w:highlight w:val="none"/>
        </w:rPr>
        <w:t>十</w:t>
      </w:r>
      <w:r>
        <w:rPr>
          <w:rFonts w:hint="eastAsia" w:ascii="宋体" w:hAnsi="宋体" w:eastAsia="宋体" w:cs="Arial"/>
          <w:sz w:val="22"/>
          <w:szCs w:val="22"/>
          <w:highlight w:val="none"/>
          <w:lang w:val="en-US" w:eastAsia="zh-Hans"/>
        </w:rPr>
        <w:t>二</w:t>
      </w:r>
      <w:r>
        <w:rPr>
          <w:rFonts w:hint="default" w:ascii="宋体" w:hAnsi="宋体" w:eastAsia="宋体" w:cs="Arial"/>
          <w:sz w:val="22"/>
          <w:szCs w:val="22"/>
          <w:highlight w:val="none"/>
          <w:lang w:eastAsia="zh-Hans"/>
        </w:rPr>
        <w:t>、</w:t>
      </w:r>
      <w:r>
        <w:rPr>
          <w:rFonts w:hint="eastAsia" w:ascii="宋体" w:hAnsi="宋体" w:eastAsia="宋体" w:cs="Arial"/>
          <w:sz w:val="22"/>
          <w:szCs w:val="22"/>
          <w:highlight w:val="none"/>
        </w:rPr>
        <w:t>联系方式</w:t>
      </w:r>
      <w:bookmarkEnd w:id="6"/>
      <w:bookmarkEnd w:id="7"/>
      <w:bookmarkEnd w:id="8"/>
      <w:r>
        <w:rPr>
          <w:rFonts w:hint="eastAsia" w:ascii="宋体" w:hAnsi="宋体" w:eastAsia="宋体" w:cs="Arial"/>
          <w:sz w:val="22"/>
          <w:szCs w:val="22"/>
          <w:highlight w:val="none"/>
        </w:rPr>
        <w:t>:</w:t>
      </w:r>
    </w:p>
    <w:p w14:paraId="01433F8A">
      <w:pPr>
        <w:pStyle w:val="4"/>
        <w:spacing w:line="400" w:lineRule="exact"/>
        <w:ind w:firstLine="110" w:firstLineChars="50"/>
        <w:rPr>
          <w:rFonts w:hint="default" w:eastAsia="宋体" w:cs="Arial"/>
          <w:sz w:val="22"/>
          <w:szCs w:val="22"/>
          <w:highlight w:val="none"/>
          <w:lang w:eastAsia="zh-CN"/>
        </w:rPr>
      </w:pPr>
      <w:r>
        <w:rPr>
          <w:rFonts w:hint="eastAsia" w:cs="Arial"/>
          <w:sz w:val="22"/>
          <w:szCs w:val="22"/>
          <w:highlight w:val="none"/>
        </w:rPr>
        <w:t>招标人</w:t>
      </w:r>
      <w:r>
        <w:rPr>
          <w:rFonts w:cs="Arial"/>
          <w:sz w:val="22"/>
          <w:szCs w:val="22"/>
          <w:highlight w:val="none"/>
        </w:rPr>
        <w:t>：</w:t>
      </w:r>
      <w:r>
        <w:rPr>
          <w:rFonts w:hint="default" w:cs="Arial"/>
          <w:sz w:val="22"/>
          <w:szCs w:val="22"/>
          <w:highlight w:val="none"/>
          <w:lang w:eastAsia="zh-CN"/>
        </w:rPr>
        <w:t>宁波市鄞州区东钱湖镇高钱小学</w:t>
      </w:r>
    </w:p>
    <w:p w14:paraId="1EA8A596">
      <w:pPr>
        <w:pStyle w:val="4"/>
        <w:spacing w:line="400" w:lineRule="exact"/>
        <w:ind w:firstLine="110" w:firstLineChars="50"/>
        <w:rPr>
          <w:rFonts w:hint="eastAsia" w:eastAsia="宋体" w:cs="Arial"/>
          <w:sz w:val="22"/>
          <w:szCs w:val="22"/>
          <w:highlight w:val="none"/>
          <w:lang w:eastAsia="zh-CN"/>
        </w:rPr>
      </w:pPr>
      <w:r>
        <w:rPr>
          <w:rFonts w:hint="eastAsia" w:cs="Arial"/>
          <w:sz w:val="22"/>
          <w:szCs w:val="22"/>
          <w:highlight w:val="none"/>
        </w:rPr>
        <w:t>联系人：</w:t>
      </w:r>
      <w:r>
        <w:rPr>
          <w:rFonts w:hint="eastAsia" w:cs="Arial"/>
          <w:sz w:val="22"/>
          <w:szCs w:val="22"/>
          <w:highlight w:val="none"/>
          <w:lang w:val="en-US" w:eastAsia="zh-Hans"/>
        </w:rPr>
        <w:t>叶</w:t>
      </w:r>
      <w:r>
        <w:rPr>
          <w:rFonts w:hint="eastAsia" w:cs="Arial"/>
          <w:sz w:val="22"/>
          <w:szCs w:val="22"/>
          <w:highlight w:val="none"/>
          <w:lang w:eastAsia="zh-CN"/>
        </w:rPr>
        <w:t>老师</w:t>
      </w:r>
    </w:p>
    <w:p w14:paraId="2749488C">
      <w:pPr>
        <w:pStyle w:val="4"/>
        <w:spacing w:line="400" w:lineRule="exact"/>
        <w:ind w:firstLine="110" w:firstLineChars="50"/>
        <w:rPr>
          <w:rFonts w:hint="eastAsia" w:eastAsia="宋体" w:cs="Arial"/>
          <w:sz w:val="22"/>
          <w:szCs w:val="22"/>
          <w:highlight w:val="none"/>
          <w:lang w:eastAsia="zh-CN"/>
        </w:rPr>
      </w:pPr>
      <w:r>
        <w:rPr>
          <w:rFonts w:hint="eastAsia" w:cs="Arial"/>
          <w:sz w:val="22"/>
          <w:szCs w:val="22"/>
          <w:highlight w:val="none"/>
        </w:rPr>
        <w:t>招标代理单位：</w:t>
      </w:r>
      <w:r>
        <w:rPr>
          <w:rFonts w:hint="eastAsia" w:cs="宋体"/>
          <w:sz w:val="22"/>
          <w:szCs w:val="22"/>
          <w:highlight w:val="none"/>
          <w:lang w:eastAsia="zh-CN"/>
        </w:rPr>
        <w:t>宁波中竖项目管理咨询有限公司</w:t>
      </w:r>
    </w:p>
    <w:p w14:paraId="561EAC9A">
      <w:pPr>
        <w:pStyle w:val="4"/>
        <w:spacing w:line="400" w:lineRule="exact"/>
        <w:ind w:firstLine="110" w:firstLineChars="50"/>
        <w:rPr>
          <w:rFonts w:hint="eastAsia" w:cs="Arial"/>
          <w:sz w:val="22"/>
          <w:szCs w:val="22"/>
          <w:highlight w:val="none"/>
          <w:lang w:eastAsia="zh-CN"/>
        </w:rPr>
      </w:pPr>
      <w:r>
        <w:rPr>
          <w:rFonts w:hint="eastAsia" w:cs="Arial"/>
          <w:sz w:val="22"/>
          <w:szCs w:val="22"/>
          <w:highlight w:val="none"/>
          <w:lang w:eastAsia="zh-CN"/>
        </w:rPr>
        <w:t>地址：宁波市鄞州区河清北路369号新府银座3号楼902室</w:t>
      </w:r>
    </w:p>
    <w:p w14:paraId="4C422C40">
      <w:pPr>
        <w:pStyle w:val="4"/>
        <w:spacing w:line="400" w:lineRule="exact"/>
        <w:ind w:firstLine="110" w:firstLineChars="50"/>
        <w:rPr>
          <w:rFonts w:hint="eastAsia" w:cs="Arial"/>
          <w:sz w:val="22"/>
          <w:szCs w:val="22"/>
          <w:highlight w:val="none"/>
          <w:lang w:val="en-US" w:eastAsia="zh-CN"/>
        </w:rPr>
      </w:pPr>
      <w:r>
        <w:rPr>
          <w:rFonts w:hint="eastAsia" w:cs="Arial"/>
          <w:sz w:val="22"/>
          <w:szCs w:val="22"/>
          <w:highlight w:val="none"/>
        </w:rPr>
        <w:t>联系人</w:t>
      </w:r>
      <w:r>
        <w:rPr>
          <w:rFonts w:cs="Arial"/>
          <w:sz w:val="22"/>
          <w:szCs w:val="22"/>
          <w:highlight w:val="none"/>
        </w:rPr>
        <w:t>：</w:t>
      </w:r>
      <w:r>
        <w:rPr>
          <w:rFonts w:hint="eastAsia" w:cs="Arial"/>
          <w:sz w:val="22"/>
          <w:szCs w:val="22"/>
          <w:highlight w:val="none"/>
          <w:lang w:val="en-US" w:eastAsia="zh-CN"/>
        </w:rPr>
        <w:t>杨洁</w:t>
      </w:r>
      <w:r>
        <w:rPr>
          <w:rFonts w:hint="eastAsia" w:cs="Arial"/>
          <w:sz w:val="22"/>
          <w:szCs w:val="22"/>
          <w:highlight w:val="none"/>
        </w:rPr>
        <w:t>、</w:t>
      </w:r>
      <w:r>
        <w:rPr>
          <w:rFonts w:hint="eastAsia" w:cs="Arial"/>
          <w:sz w:val="22"/>
          <w:szCs w:val="22"/>
          <w:highlight w:val="none"/>
          <w:lang w:val="en-US" w:eastAsia="zh-CN"/>
        </w:rPr>
        <w:t>钱丽娟</w:t>
      </w:r>
    </w:p>
    <w:p w14:paraId="3AF450F1">
      <w:pPr>
        <w:pStyle w:val="4"/>
        <w:spacing w:line="400" w:lineRule="exact"/>
        <w:ind w:firstLine="110" w:firstLineChars="50"/>
        <w:rPr>
          <w:rFonts w:hint="default" w:eastAsia="宋体" w:cs="Arial"/>
          <w:sz w:val="22"/>
          <w:szCs w:val="22"/>
          <w:highlight w:val="none"/>
          <w:lang w:val="en-US" w:eastAsia="zh-CN"/>
        </w:rPr>
      </w:pPr>
      <w:r>
        <w:rPr>
          <w:rFonts w:hint="eastAsia" w:cs="宋体"/>
          <w:sz w:val="22"/>
          <w:szCs w:val="22"/>
          <w:highlight w:val="none"/>
        </w:rPr>
        <w:t>电话：0574-</w:t>
      </w:r>
      <w:r>
        <w:rPr>
          <w:rFonts w:hint="eastAsia" w:cs="宋体"/>
          <w:sz w:val="22"/>
          <w:szCs w:val="22"/>
          <w:highlight w:val="none"/>
          <w:lang w:val="en-US" w:eastAsia="zh-CN"/>
        </w:rPr>
        <w:t>28803980</w:t>
      </w:r>
    </w:p>
    <w:p w14:paraId="3D7FA57C">
      <w:pPr>
        <w:spacing w:line="240" w:lineRule="auto"/>
        <w:jc w:val="center"/>
        <w:rPr>
          <w:rFonts w:hint="default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</w:p>
    <w:p w14:paraId="5ECEA6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03152"/>
    <w:rsid w:val="15A0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告正文"/>
    <w:basedOn w:val="1"/>
    <w:qFormat/>
    <w:uiPriority w:val="0"/>
    <w:pPr>
      <w:spacing w:line="400" w:lineRule="atLeast"/>
      <w:ind w:firstLine="437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2025-02-24T05:37:00Z</dcterms:created>
  <dc:creator>珠圆玉润</dc:creator>
  <cp:lastModifiedBy>珠圆玉润</cp:lastModifiedBy>
  <dcterms:modified xsi:type="dcterms:W3CDTF">2025-02-24T05:41:42Z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858786234D39429FBA43C0CD66E8E564_11</vt:lpwstr>
  </property>
  <property fmtid="{D5CDD505-2E9C-101B-9397-08002B2CF9AE}" pid="4" name="KSOTemplateDocerSaveRecord">
    <vt:lpwstr>eyJoZGlkIjoiZTUwYzE5MjUxYmQyMzUxZjkxZDczMTJmZDAwYTlkYjciLCJ1c2VySWQiOiI5NzY4NDU4NDcifQ==</vt:lpwstr>
  </property>
</Properties>
</file>