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22"/>
        </w:rPr>
      </w:pPr>
      <w:r>
        <w:rPr>
          <w:rFonts w:hint="eastAsia" w:ascii="黑体" w:hAnsi="黑体" w:eastAsia="黑体"/>
          <w:szCs w:val="22"/>
        </w:rPr>
        <w:t>附件2</w:t>
      </w:r>
    </w:p>
    <w:p>
      <w:pPr>
        <w:spacing w:line="600" w:lineRule="exact"/>
        <w:ind w:firstLine="840" w:firstLineChars="200"/>
        <w:jc w:val="center"/>
        <w:rPr>
          <w:rFonts w:hint="eastAsia" w:ascii="方正小标宋简体" w:hAnsi="黑体" w:eastAsia="方正小标宋简体" w:cs="黑体"/>
          <w:kern w:val="0"/>
          <w:sz w:val="42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kern w:val="0"/>
          <w:sz w:val="42"/>
          <w:szCs w:val="44"/>
        </w:rPr>
        <w:t>2023年鄞州区义务段学校招生工作时间安排表</w:t>
      </w:r>
    </w:p>
    <w:bookmarkEnd w:id="0"/>
    <w:p>
      <w:pPr>
        <w:widowControl/>
        <w:spacing w:line="460" w:lineRule="exact"/>
        <w:jc w:val="center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5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tblHeader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时    间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内        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小学段：5月18日~22日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（每天7:30~22:30）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初中段：5月23日~27日</w:t>
            </w:r>
          </w:p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（每天7:30~22:30）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tabs>
                <w:tab w:val="left" w:pos="312"/>
              </w:tabs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家长从浙江政务网（网址：</w:t>
            </w:r>
            <w:r>
              <w:rPr>
                <w:szCs w:val="32"/>
              </w:rPr>
              <w:t>http://nb.zjzwfw.gov.cn</w:t>
            </w:r>
            <w:r>
              <w:rPr>
                <w:kern w:val="0"/>
                <w:sz w:val="28"/>
                <w:szCs w:val="28"/>
              </w:rPr>
              <w:t>），通过授权登录招生管理系统进行报名；也可通过浙里办APP，搜索“鄞领优学”或“鄞州入学服务”选择“入学报名”进行报名。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  <w:shd w:val="clear" w:color="FFFFFF" w:fill="D9D9D9"/>
              </w:rPr>
            </w:pPr>
            <w:r>
              <w:rPr>
                <w:sz w:val="28"/>
                <w:szCs w:val="28"/>
              </w:rPr>
              <w:t>6月15日前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完成报名资料信息核验，核验结果通知家长，并完成招生管理系统相关报名数据修正。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6月19日前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完成招生管理系统相关报名数据第二次确认。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6月20日~29日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民办义务段学校录取，并将录取名单录入招生管理系统。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6月20日~29日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公办义务段学校第一阶段录取。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6月30日~7月5日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公办义务段学校第二阶段录取；符合我区入学条件的随迁子女量化积分入学。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7月10日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义务段学校招生结束。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1896" w:type="pct"/>
            <w:noWrap w:val="0"/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7月31日前</w:t>
            </w:r>
          </w:p>
        </w:tc>
        <w:tc>
          <w:tcPr>
            <w:tcW w:w="3104" w:type="pct"/>
            <w:noWrap w:val="0"/>
            <w:vAlign w:val="center"/>
          </w:tcPr>
          <w:p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rFonts w:hAnsi="仿宋_GB2312"/>
                <w:kern w:val="0"/>
                <w:sz w:val="28"/>
                <w:szCs w:val="28"/>
              </w:rPr>
              <w:t>将所有录取名单录入招生管理系统。</w:t>
            </w:r>
          </w:p>
        </w:tc>
      </w:tr>
    </w:tbl>
    <w:p>
      <w:pPr>
        <w:spacing w:line="180" w:lineRule="exact"/>
        <w:rPr>
          <w:sz w:val="28"/>
          <w:szCs w:val="28"/>
          <w:u w:val="single"/>
        </w:rPr>
      </w:pPr>
    </w:p>
    <w:p>
      <w:pPr>
        <w:spacing w:line="180" w:lineRule="exact"/>
        <w:rPr>
          <w:sz w:val="28"/>
          <w:szCs w:val="28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46EAB"/>
    <w:rsid w:val="1EF46EAB"/>
    <w:rsid w:val="54F9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2023-05-17T02:16:00Z</dcterms:created>
  <dc:creator>Mr   川川川川川。</dc:creator>
  <cp:lastModifiedBy>Mr   川川川川川。</cp:lastModifiedBy>
  <dcterms:modified xsi:type="dcterms:W3CDTF">2023-05-17T02:17:32Z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